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60"/>
        <w:rPr>
          <w:i/>
          <w:iCs/>
        </w:rPr>
        <w:pBdr>
          <w:bottom w:val="single" w:color="000000" w:sz="12" w:space="1"/>
        </w:pBdr>
        <w:outlineLvl w:val="5"/>
      </w:pPr>
      <w:r>
        <w:rPr>
          <w:caps/>
        </w:rPr>
        <w:t xml:space="preserve">МИНИСТЕРСТВО СЕЛЬСКОГО ХОЗЯЙСТВА РОССИЙСКОЙ ФЕДЕРАЦИИ</w:t>
      </w:r>
      <w:r>
        <w:rPr>
          <w:i/>
          <w:iCs/>
        </w:rPr>
      </w:r>
    </w:p>
    <w:p>
      <w:pPr>
        <w:ind w:firstLine="567"/>
        <w:jc w:val="both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jc w:val="center"/>
        <w:rPr>
          <w:b/>
          <w:caps/>
        </w:rPr>
        <w:pBdr>
          <w:bottom w:val="single" w:color="000000" w:sz="12" w:space="1"/>
        </w:pBdr>
        <w:outlineLvl w:val="5"/>
      </w:pPr>
      <w:r>
        <w:rPr>
          <w:b/>
          <w:caps/>
        </w:rPr>
        <w:t xml:space="preserve">Федеральное государственное БЮДЖЕТНОЕ образовательное </w:t>
      </w:r>
      <w:r>
        <w:rPr>
          <w:b/>
          <w:caps/>
        </w:rPr>
      </w:r>
    </w:p>
    <w:p>
      <w:pPr>
        <w:jc w:val="center"/>
        <w:rPr>
          <w:b/>
          <w:caps/>
        </w:rPr>
        <w:pBdr>
          <w:bottom w:val="single" w:color="000000" w:sz="12" w:space="1"/>
        </w:pBdr>
        <w:outlineLvl w:val="5"/>
      </w:pPr>
      <w:r>
        <w:rPr>
          <w:b/>
          <w:caps/>
        </w:rPr>
        <w:t xml:space="preserve">учреждение высшего образования</w:t>
      </w:r>
      <w:r>
        <w:rPr>
          <w:b/>
          <w:caps/>
        </w:rPr>
      </w:r>
    </w:p>
    <w:p>
      <w:pPr>
        <w:jc w:val="center"/>
        <w:rPr>
          <w:b/>
          <w:caps/>
        </w:rPr>
        <w:pBdr>
          <w:bottom w:val="single" w:color="000000" w:sz="12" w:space="1"/>
        </w:pBdr>
        <w:outlineLvl w:val="5"/>
      </w:pPr>
      <w:r>
        <w:rPr>
          <w:b/>
          <w:caps/>
        </w:rPr>
        <w:t xml:space="preserve">Санкт-Петербургский ГОСУДАРСТВЕННЫЙ АГРАРНЫЙ университет </w:t>
      </w:r>
      <w:r>
        <w:rPr>
          <w:b/>
          <w:caps/>
        </w:rPr>
      </w:r>
    </w:p>
    <w:p>
      <w:pPr>
        <w:jc w:val="center"/>
        <w:rPr>
          <w:b/>
          <w:caps/>
        </w:rPr>
        <w:pBdr>
          <w:bottom w:val="single" w:color="000000" w:sz="12" w:space="1"/>
        </w:pBdr>
        <w:outlineLvl w:val="5"/>
      </w:pPr>
      <w:r>
        <w:rPr>
          <w:b/>
          <w:caps/>
        </w:rPr>
        <w:t xml:space="preserve"> (ФГБОУ ВО </w:t>
      </w:r>
      <w:r>
        <w:rPr>
          <w:b/>
          <w:caps/>
        </w:rPr>
        <w:t xml:space="preserve">СП</w:t>
      </w:r>
      <w:r>
        <w:rPr>
          <w:b/>
        </w:rPr>
        <w:t xml:space="preserve">бГА</w:t>
      </w:r>
      <w:r>
        <w:rPr>
          <w:b/>
          <w:caps/>
        </w:rPr>
        <w:t xml:space="preserve">У</w:t>
      </w:r>
      <w:r>
        <w:rPr>
          <w:b/>
          <w:caps/>
        </w:rPr>
        <w:t xml:space="preserve">)</w:t>
      </w:r>
      <w:r>
        <w:rPr>
          <w:b/>
          <w:caps/>
        </w:rPr>
      </w:r>
    </w:p>
    <w:p>
      <w:pPr>
        <w:rPr>
          <w:vanish/>
        </w:rPr>
      </w:pPr>
      <w:r>
        <w:rPr>
          <w:vanish/>
        </w:rPr>
      </w:r>
      <w:r>
        <w:rPr>
          <w:vanish/>
        </w:rPr>
      </w:r>
    </w:p>
    <w:tbl>
      <w:tblPr>
        <w:tblW w:w="9713" w:type="dxa"/>
        <w:tblLook w:val="04A0" w:firstRow="1" w:lastRow="0" w:firstColumn="1" w:lastColumn="0" w:noHBand="0" w:noVBand="1"/>
      </w:tblPr>
      <w:tblGrid>
        <w:gridCol w:w="4503"/>
        <w:gridCol w:w="567"/>
        <w:gridCol w:w="4643"/>
      </w:tblGrid>
      <w:tr>
        <w:tblPrEx/>
        <w:trPr/>
        <w:tc>
          <w:tcPr>
            <w:tcW w:w="450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rPr>
                <w:bCs/>
                <w:highlight w:val="yellow"/>
              </w:rPr>
            </w:pPr>
            <w:r>
              <w:rPr>
                <w:bCs/>
                <w:highlight w:val="yellow"/>
              </w:rPr>
            </w:r>
            <w:r>
              <w:rPr>
                <w:bCs/>
                <w:highlight w:val="yellow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spacing w:line="276" w:lineRule="auto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УТВЕРЖДАЮ</w:t>
            </w:r>
            <w:r>
              <w:rPr>
                <w:rFonts w:eastAsia="Calibri"/>
                <w:sz w:val="28"/>
                <w:szCs w:val="28"/>
                <w:lang w:eastAsia="ru-RU"/>
              </w:rPr>
            </w:r>
          </w:p>
          <w:p>
            <w:pPr>
              <w:spacing w:line="276" w:lineRule="auto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Директор Академии менеджмента и агробизнеса</w:t>
            </w:r>
            <w:r>
              <w:rPr>
                <w:rFonts w:eastAsia="Calibri"/>
                <w:sz w:val="28"/>
                <w:szCs w:val="28"/>
                <w:lang w:eastAsia="ru-RU"/>
              </w:rPr>
            </w:r>
          </w:p>
          <w:p>
            <w:pPr>
              <w:spacing w:line="276" w:lineRule="auto"/>
              <w:rPr>
                <w:rFonts w:eastAsia="Calibri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__________________ В.А. Воронов</w:t>
            </w:r>
            <w:r>
              <w:rPr>
                <w:rFonts w:eastAsia="Calibri"/>
                <w:sz w:val="28"/>
                <w:szCs w:val="28"/>
                <w:lang w:eastAsia="ru-RU"/>
              </w:rPr>
            </w:r>
          </w:p>
          <w:p>
            <w:pPr>
              <w:rPr>
                <w:rFonts w:eastAsia="Calibri"/>
                <w:sz w:val="28"/>
                <w:szCs w:val="28"/>
                <w:highlight w:val="yellow"/>
              </w:rPr>
            </w:pPr>
            <w:r>
              <w:rPr>
                <w:rFonts w:eastAsia="Calibri"/>
                <w:sz w:val="28"/>
                <w:szCs w:val="28"/>
                <w:lang w:eastAsia="ru-RU"/>
              </w:rPr>
              <w:t xml:space="preserve">«___</w:t>
            </w:r>
            <w:r>
              <w:rPr>
                <w:rFonts w:eastAsia="Calibri"/>
                <w:sz w:val="28"/>
                <w:szCs w:val="28"/>
                <w:lang w:eastAsia="ru-RU"/>
              </w:rPr>
              <w:t xml:space="preserve">_»_</w:t>
            </w:r>
            <w:r>
              <w:rPr>
                <w:rFonts w:eastAsia="Calibri"/>
                <w:sz w:val="28"/>
                <w:szCs w:val="28"/>
                <w:lang w:eastAsia="ru-RU"/>
              </w:rPr>
              <w:t xml:space="preserve">____________2026г.</w:t>
            </w:r>
            <w:r>
              <w:rPr>
                <w:rFonts w:eastAsia="Calibri"/>
                <w:sz w:val="28"/>
                <w:szCs w:val="28"/>
                <w:highlight w:val="yellow"/>
              </w:rPr>
            </w:r>
          </w:p>
          <w:p>
            <w:pPr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</w:tr>
    </w:tbl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УЧЕБНО-ТЕМАТИЧЕСКИЙ ПЛАН</w:t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дополнительной профессиональной программы </w:t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профессиональной переподготовки</w:t>
      </w:r>
      <w:r>
        <w:rPr>
          <w:sz w:val="28"/>
          <w:szCs w:val="28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>
        <w:tblPrEx/>
        <w:trPr/>
        <w:tc>
          <w:tcPr>
            <w:tcW w:w="9570" w:type="dxa"/>
            <w:textDirection w:val="lrTb"/>
            <w:noWrap w:val="false"/>
          </w:tcPr>
          <w:p>
            <w:pPr>
              <w:jc w:val="center"/>
              <w:tabs>
                <w:tab w:val="right" w:pos="9639" w:leader="underscore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«Школа фермера»</w:t>
            </w:r>
            <w:r>
              <w:rPr>
                <w:b/>
                <w:sz w:val="28"/>
                <w:szCs w:val="28"/>
              </w:rPr>
            </w:r>
          </w:p>
          <w:p>
            <w:pPr>
              <w:jc w:val="center"/>
              <w:tabs>
                <w:tab w:val="right" w:pos="9639" w:leader="underscore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tabs>
                <w:tab w:val="right" w:pos="9639" w:leader="underscore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Направление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  <w:lang w:eastAsia="ru-RU"/>
              </w:rPr>
              <w:t xml:space="preserve">Агротуризм</w:t>
            </w:r>
            <w:r>
              <w:rPr>
                <w:b/>
                <w:sz w:val="28"/>
                <w:szCs w:val="28"/>
              </w:rPr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 – </w:t>
      </w:r>
      <w:r>
        <w:rPr>
          <w:sz w:val="28"/>
          <w:szCs w:val="28"/>
        </w:rPr>
        <w:t xml:space="preserve">совершенствование и формирование у слушателей профессиональных компетенций, необходимых для профессиональной деятельности при организации и функционировании крестьянских (фермерских) хозяйств </w:t>
      </w:r>
      <w:r>
        <w:rPr>
          <w:sz w:val="28"/>
          <w:szCs w:val="28"/>
        </w:rPr>
      </w:r>
    </w:p>
    <w:p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обучения: </w:t>
      </w:r>
      <w:r>
        <w:rPr>
          <w:sz w:val="28"/>
          <w:szCs w:val="28"/>
        </w:rPr>
        <w:t xml:space="preserve">очная и (или) с отрывом от работы и (или) с использованием дистанционных образовательных технологий</w:t>
      </w:r>
      <w:r>
        <w:rPr>
          <w:b/>
          <w:sz w:val="28"/>
          <w:szCs w:val="28"/>
        </w:rPr>
      </w:r>
    </w:p>
    <w:p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Трудоемкость обучения - </w:t>
      </w:r>
      <w:r>
        <w:rPr>
          <w:sz w:val="28"/>
          <w:szCs w:val="28"/>
        </w:rPr>
        <w:t xml:space="preserve">256</w:t>
      </w:r>
      <w:r>
        <w:rPr>
          <w:rFonts w:eastAsia="Calibri"/>
          <w:sz w:val="28"/>
          <w:szCs w:val="28"/>
        </w:rPr>
        <w:t xml:space="preserve"> часов.</w:t>
      </w:r>
      <w:r>
        <w:rPr>
          <w:b/>
          <w:sz w:val="28"/>
          <w:szCs w:val="28"/>
        </w:rPr>
      </w:r>
    </w:p>
    <w:p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Режим занятий –</w:t>
      </w:r>
      <w:r>
        <w:rPr>
          <w:sz w:val="28"/>
          <w:szCs w:val="28"/>
        </w:rPr>
        <w:t xml:space="preserve"> </w:t>
      </w:r>
      <w:bookmarkStart w:id="5" w:name="_Hlk236667064"/>
      <w:r>
        <w:rPr>
          <w:sz w:val="28"/>
          <w:szCs w:val="28"/>
        </w:rPr>
        <w:t xml:space="preserve">4-</w:t>
      </w:r>
      <w:r>
        <w:rPr>
          <w:iCs/>
          <w:sz w:val="28"/>
          <w:szCs w:val="28"/>
        </w:rPr>
        <w:t xml:space="preserve">6</w:t>
      </w:r>
      <w:r>
        <w:rPr>
          <w:sz w:val="28"/>
          <w:szCs w:val="28"/>
        </w:rPr>
        <w:t xml:space="preserve"> дней в неделю по 4-8 часов</w:t>
      </w:r>
      <w:bookmarkEnd w:id="5"/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ind w:firstLine="709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9"/>
        <w:gridCol w:w="3827"/>
        <w:gridCol w:w="709"/>
        <w:gridCol w:w="709"/>
        <w:gridCol w:w="709"/>
        <w:gridCol w:w="708"/>
        <w:gridCol w:w="709"/>
        <w:gridCol w:w="709"/>
        <w:gridCol w:w="1276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пп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разделов (модулей) и учебных курсов (дисциплин) и тем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btLr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 часов трудоемкости</w:t>
            </w:r>
            <w:r>
              <w:rPr>
                <w:bCs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 том числе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СРС 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Форма </w:t>
            </w:r>
            <w:r>
              <w:rPr>
                <w:bCs/>
                <w:spacing w:val="-4"/>
              </w:rPr>
              <w:t xml:space="preserve">контроля</w:t>
            </w:r>
            <w:r>
              <w:rPr>
                <w:bCs/>
              </w:rPr>
            </w:r>
          </w:p>
        </w:tc>
      </w:tr>
      <w:tr>
        <w:tblPrEx/>
        <w:trPr>
          <w:cantSplit/>
          <w:trHeight w:val="18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Всего с ППС, часов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Теоретическое обучение, часов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btLr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Практическое          обучение, часов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btLr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из них ДОТ            и ЭО, часов</w:t>
            </w:r>
            <w:r>
              <w:rPr>
                <w:b/>
                <w:bCs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19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1</w:t>
            </w:r>
            <w:r>
              <w:rPr>
                <w:bCs/>
                <w:lang w:eastAsia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2</w:t>
            </w:r>
            <w:r>
              <w:rPr>
                <w:bCs/>
                <w:lang w:eastAsia="ar-S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3</w:t>
            </w:r>
            <w:r>
              <w:rPr>
                <w:bCs/>
                <w:lang w:eastAsia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4</w:t>
            </w:r>
            <w:r>
              <w:rPr>
                <w:bCs/>
                <w:lang w:eastAsia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5</w:t>
            </w:r>
            <w:r>
              <w:rPr>
                <w:bCs/>
                <w:lang w:eastAsia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6</w:t>
            </w:r>
            <w:r>
              <w:rPr>
                <w:bCs/>
                <w:lang w:eastAsia="ar-S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7</w:t>
            </w:r>
            <w:r>
              <w:rPr>
                <w:bCs/>
                <w:lang w:eastAsia="ar-S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8</w:t>
            </w:r>
            <w:r>
              <w:rPr>
                <w:bCs/>
                <w:lang w:eastAsia="ar-SA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Cs/>
                <w:lang w:eastAsia="ar-SA"/>
              </w:rPr>
              <w:t xml:space="preserve">9</w:t>
            </w:r>
            <w:r>
              <w:rPr>
                <w:bCs/>
                <w:lang w:eastAsia="ar-SA"/>
              </w:rPr>
            </w:r>
          </w:p>
        </w:tc>
      </w:tr>
      <w:tr>
        <w:tblPrEx/>
        <w:trPr>
          <w:trHeight w:val="192"/>
        </w:trPr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lang w:eastAsia="ar-SA"/>
              </w:rPr>
            </w:pPr>
            <w:r>
              <w:rPr>
                <w:b/>
              </w:rPr>
              <w:t xml:space="preserve">1. Базовая часть</w:t>
            </w:r>
            <w:r>
              <w:rPr>
                <w:bCs/>
                <w:lang w:eastAsia="ar-SA"/>
              </w:rPr>
            </w:r>
          </w:p>
        </w:tc>
      </w:tr>
      <w:tr>
        <w:tblPrEx/>
        <w:trPr>
          <w:trHeight w:val="4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30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12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99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1.1</w:t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Общие положения и юридические аспекты деятельности фермерского хозяйства, сельскохозяйственного потребительского кооператива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Зачет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69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Правовые основы и бухгалтерский учет крестьянских (фермерских) </w:t>
            </w:r>
            <w:r>
              <w:t xml:space="preserve">хозяйств, сельскохозяйственных потребительских кооперативов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4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080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080" w:leader="none"/>
              </w:tabs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</w:t>
            </w:r>
            <w:r>
              <w:rPr>
                <w:i/>
                <w:lang w:eastAsia="en-US"/>
              </w:rPr>
            </w:r>
          </w:p>
        </w:tc>
      </w:tr>
      <w:tr>
        <w:tblPrEx/>
        <w:trPr>
          <w:trHeight w:val="9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1.1.2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Нефинансовые сервисы в сфере АПК (бухгалтерский учет, юридическая поддержка, подбор квалифицированного персонала и т.д.)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3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1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080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080" w:leader="none"/>
              </w:tabs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</w:t>
            </w:r>
            <w:r>
              <w:rPr>
                <w:i/>
                <w:lang w:eastAsia="en-US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Меры поддержки крестьянских (фермерских) хозяйств на федеральном и областном уровнях, действующие целевые программы поддержки КФХ</w:t>
            </w:r>
            <w:r>
              <w:rPr>
                <w:b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Зачет</w:t>
            </w:r>
            <w:r>
              <w:rPr>
                <w:b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Цифровые решения для продвижения сельскохозяйственной продукции (Экосистема АО «</w:t>
            </w:r>
            <w:r>
              <w:t xml:space="preserve">Россельхозбанк</w:t>
            </w:r>
            <w:r>
              <w:t xml:space="preserve">»)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4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6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Финансовые сервисы в сфере АПК (кредитные решения, помощь в выборе комплексного решения)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4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4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1.2.3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Меры государственной поддержки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4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1.2.4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Сельскохозяйственная кооперация: создание и развитие кооперативов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9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6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Лидерские качества и практические навыки руководства КФХ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7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1</w:t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Зачет</w:t>
            </w:r>
            <w:r/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spacing w:before="20" w:after="20"/>
            </w:pPr>
            <w:r>
              <w:t xml:space="preserve">Руководство и лидерство в КФХ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2</w:t>
            </w:r>
            <w:r>
              <w:rPr>
                <w:bCs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7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spacing w:before="20" w:after="20"/>
            </w:pPr>
            <w:r>
              <w:t xml:space="preserve">Организационно-функциональные связи на предприятии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2</w:t>
            </w:r>
            <w:r>
              <w:rPr>
                <w:bCs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7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spacing w:before="100" w:beforeAutospacing="1" w:after="100" w:afterAutospacing="1"/>
            </w:pPr>
            <w:r>
              <w:t xml:space="preserve">Модели, методы и способы эффективного решения управленческих задач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</w:t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-</w:t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2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1.3.4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spacing w:before="100" w:beforeAutospacing="1" w:after="100" w:afterAutospacing="1"/>
            </w:pPr>
            <w:r>
              <w:t xml:space="preserve">Управление конфликтами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Охрана труда в сельском хозяйстве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Зачет</w:t>
            </w:r>
            <w:r/>
          </w:p>
        </w:tc>
      </w:tr>
      <w:tr>
        <w:tblPrEx/>
        <w:trPr>
          <w:trHeight w:val="4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1.4.1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Обязанности и ответственность должностных лиц по соблюдению требований законодательства о труде и охране труда. Обязанности и ответственность работников по соблюдению требований охраны труда и трудового распорядка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14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1.4.2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Организация обучения по охране труда и проверки знаний требований охраны труда работников организаций. Разработка инструкций по охране труда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1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1.4.3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Оказание первой помощи пострадавшим на производстве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15"/>
        </w:trPr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2. Общепрофессиональная часть</w:t>
            </w:r>
            <w:r>
              <w:rPr>
                <w:b/>
                <w:color w:val="ff0000"/>
              </w:rPr>
            </w:r>
          </w:p>
        </w:tc>
      </w:tr>
      <w:tr>
        <w:tblPrEx/>
        <w:trPr>
          <w:trHeight w:val="36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4</w:t>
            </w:r>
            <w:r>
              <w:rPr>
                <w:b/>
                <w:bCs/>
                <w:iCs/>
              </w:rPr>
              <w:t xml:space="preserve">7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</w:t>
            </w:r>
            <w:r>
              <w:rPr>
                <w:b/>
                <w:bCs/>
                <w:iCs/>
              </w:rPr>
              <w:t xml:space="preserve">7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Экономика и управление фермерским хозяйством</w:t>
            </w:r>
            <w:r>
              <w:rPr>
                <w:b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3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Зачет</w:t>
            </w:r>
            <w:r>
              <w:rPr>
                <w:b/>
              </w:rPr>
            </w:r>
          </w:p>
        </w:tc>
      </w:tr>
      <w:tr>
        <w:tblPrEx/>
        <w:trPr>
          <w:trHeight w:val="1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Экономический анализ и виды деятельности крестьянско-фермерского хозяйства по классификатору ОКВЭД 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12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Выбор системы налогообложения и ведение бухгалтерского учета в КФХ. Особенности применения ЕСХН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-</w:t>
            </w:r>
            <w:r>
              <w:rPr>
                <w:b/>
                <w:b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</w:tr>
      <w:tr>
        <w:tblPrEx/>
        <w:trPr>
          <w:trHeight w:val="9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Анализ финансового состояния фермерского хозяйства. Активы и обязательства, затраты КФХ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</w:tr>
      <w:tr>
        <w:tblPrEx/>
        <w:trPr>
          <w:trHeight w:val="69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Страховые взносы КФХ и периодичность отчетности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Развитие сельского и агротуризма в регионе: диверсификация доходов МФХ и как инструмент реализации продукции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2.1.6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Использование газомоторного топлива – экологические и экономические преимущества для предприятий АПК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46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Менеджмент и маркетинг в профессиональной деятельности</w:t>
            </w:r>
            <w:r>
              <w:rPr>
                <w:b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/>
              </w:rPr>
              <w:t xml:space="preserve">Зачет</w:t>
            </w:r>
            <w:r>
              <w:rPr>
                <w:bCs/>
              </w:rPr>
            </w:r>
          </w:p>
        </w:tc>
      </w:tr>
      <w:tr>
        <w:tblPrEx/>
        <w:trPr>
          <w:trHeight w:val="3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Товаропроводящие схемы организация каналов реализации продукции (офлайн и онлайн)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1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Создание регионального бренда каналы продвижения, выход на экспорт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58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2.2.3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t xml:space="preserve">Маркетинг (требования к качеству и упаковке, техники формирования бренда, каналы продвижения продукции)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3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116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Стандартизация и сертификация сельскохозяйственной продукции</w:t>
            </w:r>
            <w:r>
              <w:rPr>
                <w:b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Зачет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14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Производство органической продукции – соответствие требованиям, сертификация, меры поддержки, технология и ресурсная база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</w:p>
        </w:tc>
      </w:tr>
      <w:tr>
        <w:tblPrEx/>
        <w:trPr>
          <w:trHeight w:val="64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Теоретические и организационные основы стандартизации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keepNext/>
              <w:widowControl w:val="off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65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Органы и службы стандартизации в России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7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Методы товарной экспертизы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9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Основы метрологического обеспечения. Процесс и этапы измерений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63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Основы подтверждения соответствия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92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Сертификация продукции, как условие повышения ее конкурентоспособности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2.3.8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Правила оформления сертификата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8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  <w:rPr>
                <w:i/>
                <w:iCs/>
              </w:rPr>
            </w:pPr>
            <w:r>
              <w:rPr>
                <w:b/>
              </w:rPr>
              <w:t xml:space="preserve">Бизнес-планирование </w:t>
            </w:r>
            <w:r>
              <w:rPr>
                <w:i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</w:rPr>
              <w:t xml:space="preserve">Зачет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2.4.1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Идея (сущность) предлагаемого проекта развития КФХ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6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2.4.2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Оценка рынка сбыта производимой в КФХ продукции</w:t>
            </w:r>
            <w:r/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90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Виды разрешенного использования земель в сельском хозяйстве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42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План производства фермерской продукции: описание продукта, технология производства продукта, виды и объемы деятельности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9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Анализ ресурсов, привлекаемых для реализации проекта. Экологические аспекты производства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152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Эффективность инвестиционного проекта: показатели финансовой эффективности проекта; показатели экономической эффективности проекта; бюджетная эффективность проекта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2.4.</w:t>
            </w:r>
            <w:r>
              <w:t xml:space="preserve">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keepNext/>
              <w:widowControl w:val="off"/>
            </w:pPr>
            <w:r>
              <w:t xml:space="preserve">Разработка бизнес-плана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</w:t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49"/>
        </w:trPr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b/>
              </w:rPr>
              <w:t xml:space="preserve">3. Профессиональная (вариативная) часть</w:t>
            </w:r>
            <w:r>
              <w:rPr>
                <w:color w:val="ff0000"/>
              </w:rPr>
            </w:r>
          </w:p>
        </w:tc>
      </w:tr>
      <w:tr>
        <w:tblPrEx/>
        <w:trPr>
          <w:trHeight w:val="183"/>
        </w:trPr>
        <w:tc>
          <w:tcPr>
            <w:gridSpan w:val="9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0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rPr>
                <w:b/>
              </w:rPr>
              <w:t xml:space="preserve">Специализация – </w:t>
            </w:r>
            <w:r>
              <w:rPr>
                <w:b/>
              </w:rPr>
              <w:t xml:space="preserve">Агротуризм</w:t>
            </w:r>
            <w:r>
              <w:rPr>
                <w:color w:val="ff0000"/>
              </w:rPr>
            </w:r>
          </w:p>
        </w:tc>
      </w:tr>
      <w:tr>
        <w:tblPrEx/>
        <w:trPr>
          <w:trHeight w:val="174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01" w:hanging="92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Теоретические аспекты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агротуризма 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Зачет</w:t>
            </w:r>
            <w:r>
              <w:rPr>
                <w:b/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Введение в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туризм.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Основные понятия </w:t>
            </w:r>
            <w:r>
              <w:rPr>
                <w:rFonts w:eastAsia="Calibri"/>
              </w:rPr>
              <w:t xml:space="preserve">и ф</w:t>
            </w:r>
            <w:r>
              <w:rPr>
                <w:rFonts w:eastAsia="Calibri"/>
              </w:rPr>
              <w:t xml:space="preserve">ормы организации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туризма.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Взаимосвязь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туризма и сельского хозяйства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Государственная политика в сфере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туризма и гостеприимства. Правовое регулирование </w:t>
            </w:r>
            <w:r>
              <w:rPr>
                <w:rFonts w:eastAsia="Calibri"/>
              </w:rPr>
              <w:t xml:space="preserve">туристской деятельности и гостиничного бизнеса.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Оценка ресурсного потенциала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туризма.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Эстетическая привлекательность ландшафтов. </w:t>
            </w:r>
            <w:r>
              <w:rPr>
                <w:rFonts w:eastAsia="Calibri"/>
              </w:rPr>
            </w:r>
          </w:p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Основные факторы развития </w:t>
            </w:r>
            <w:r>
              <w:rPr>
                <w:rFonts w:eastAsia="Calibri"/>
              </w:rPr>
              <w:t xml:space="preserve">и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о</w:t>
            </w:r>
            <w:r>
              <w:rPr>
                <w:rFonts w:eastAsia="Calibri"/>
              </w:rPr>
              <w:t xml:space="preserve">сновные функции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туризма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</w:p>
        </w:tc>
      </w:tr>
      <w:tr>
        <w:tblPrEx/>
        <w:trPr>
          <w:trHeight w:val="69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Отечественный и международный опыт ведения </w:t>
            </w:r>
            <w:r>
              <w:rPr>
                <w:rFonts w:eastAsia="Calibri"/>
              </w:rPr>
              <w:t xml:space="preserve">агротуризма и сельского туризма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Модели организации объекта сельского туризма, разновидности предоставляемых усл</w:t>
            </w:r>
            <w:r>
              <w:rPr>
                <w:rFonts w:eastAsia="Calibri"/>
              </w:rPr>
              <w:t xml:space="preserve">уг в зависимости от направления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113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3.1.6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Рекламные и </w:t>
            </w:r>
            <w:r>
              <w:rPr>
                <w:rFonts w:eastAsia="Calibri"/>
              </w:rPr>
              <w:t xml:space="preserve">и</w:t>
            </w:r>
            <w:r>
              <w:rPr>
                <w:rFonts w:eastAsia="Calibri"/>
              </w:rPr>
              <w:t xml:space="preserve">нформационно-коммуникативные технологии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в сфере гостеприимства и общественного</w:t>
            </w:r>
            <w:r>
              <w:rPr>
                <w:rFonts w:eastAsia="Calibri"/>
              </w:rPr>
              <w:t xml:space="preserve"> питания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</w:p>
        </w:tc>
      </w:tr>
      <w:tr>
        <w:tblPrEx/>
        <w:trPr>
          <w:trHeight w:val="35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Оснащенность сельского дома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Зачет</w:t>
            </w:r>
            <w:r>
              <w:rPr>
                <w:b/>
                <w:color w:val="000000"/>
              </w:rPr>
            </w:r>
          </w:p>
        </w:tc>
      </w:tr>
      <w:tr>
        <w:tblPrEx/>
        <w:trPr>
          <w:trHeight w:val="78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3.2.1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Обустройство сельской усадьбы с </w:t>
            </w:r>
            <w:r>
              <w:rPr>
                <w:rFonts w:eastAsia="Calibri"/>
              </w:rPr>
            </w:r>
          </w:p>
          <w:p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учетом требований пожарной, санитарной и экологической </w:t>
            </w:r>
            <w:r>
              <w:rPr>
                <w:rFonts w:eastAsia="Calibri"/>
              </w:rPr>
            </w:r>
          </w:p>
          <w:p>
            <w:r>
              <w:rPr>
                <w:rFonts w:eastAsia="Calibri"/>
              </w:rPr>
              <w:t xml:space="preserve">безопасности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3.2.2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Юридическое оформление сельского гостевог</w:t>
            </w:r>
            <w:r>
              <w:rPr>
                <w:rFonts w:eastAsia="Calibri"/>
              </w:rPr>
              <w:t xml:space="preserve">о дома, налогообложение, расчет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3.2.3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102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- и сельские </w:t>
            </w:r>
            <w:r>
              <w:rPr>
                <w:rFonts w:eastAsia="Calibri"/>
              </w:rPr>
              <w:t xml:space="preserve">туры: виды и их возможности</w:t>
            </w:r>
            <w:r>
              <w:rPr>
                <w:rFonts w:eastAsia="Calibri"/>
              </w:rPr>
              <w:t xml:space="preserve">. </w:t>
            </w:r>
            <w:r>
              <w:rPr>
                <w:rFonts w:eastAsia="Calibri"/>
              </w:rPr>
              <w:t xml:space="preserve">Разработка</w:t>
            </w:r>
            <w:r>
              <w:rPr>
                <w:rFonts w:eastAsia="Calibri"/>
              </w:rPr>
            </w:r>
          </w:p>
          <w:p>
            <w:pPr>
              <w:contextualSpacing/>
              <w:jc w:val="both"/>
              <w:tabs>
                <w:tab w:val="left" w:pos="102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маршрутов агро</w:t>
            </w:r>
            <w:r>
              <w:rPr>
                <w:rFonts w:eastAsia="Calibri"/>
              </w:rPr>
              <w:t xml:space="preserve">- и сельских </w:t>
            </w:r>
            <w:r>
              <w:rPr>
                <w:rFonts w:eastAsia="Calibri"/>
              </w:rPr>
              <w:t xml:space="preserve">туров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</w:p>
          <w:p>
            <w:pPr>
              <w:contextualSpacing/>
              <w:jc w:val="both"/>
              <w:tabs>
                <w:tab w:val="left" w:pos="102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Безопасность туриста на маршруте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rPr>
                <w:b/>
              </w:rPr>
              <w:t xml:space="preserve">Сервисная деятельность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Зачет</w:t>
            </w:r>
            <w:r>
              <w:rPr>
                <w:color w:val="000000"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3.3.1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102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Развитие навыков гостеприимства у владельцев гостевых сельских домов, профессиональная эти</w:t>
            </w:r>
            <w:r>
              <w:rPr>
                <w:rFonts w:eastAsia="Calibri"/>
              </w:rPr>
              <w:t xml:space="preserve">ка и этикет в работе с туристом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3.3.2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tabs>
                <w:tab w:val="left" w:pos="1024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Организация деятельности по приему, размещению и бронированию гостиницы, управление и обслуживание номерным фондом и дополнительными услугами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</w:tr>
      <w:tr>
        <w:tblPrEx/>
        <w:trPr>
          <w:trHeight w:val="4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rPr>
                <w:b/>
              </w:rPr>
              <w:t xml:space="preserve">Организация питания и обслуживание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Зачет</w:t>
            </w:r>
            <w:r>
              <w:rPr>
                <w:b/>
                <w:color w:val="000000"/>
              </w:rPr>
            </w:r>
          </w:p>
        </w:tc>
      </w:tr>
      <w:tr>
        <w:tblPrEx/>
        <w:trPr>
          <w:trHeight w:val="108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3.4.1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 xml:space="preserve">Предложение в </w:t>
            </w:r>
            <w:r>
              <w:rPr>
                <w:rFonts w:eastAsia="Calibri"/>
              </w:rPr>
              <w:t xml:space="preserve">агро</w:t>
            </w:r>
            <w:r>
              <w:rPr>
                <w:rFonts w:eastAsia="Calibri"/>
              </w:rPr>
              <w:t xml:space="preserve">туризме.</w:t>
            </w:r>
            <w:r>
              <w:rPr>
                <w:rFonts w:eastAsia="Calibri"/>
              </w:rPr>
            </w:r>
          </w:p>
          <w:p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 xml:space="preserve">Размещение в сельской местности и питание.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Развлечения.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Транспорт</w:t>
            </w:r>
            <w:r>
              <w:rPr>
                <w:rFonts w:eastAsia="Calibri"/>
              </w:rPr>
              <w:t xml:space="preserve"> и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и</w:t>
            </w:r>
            <w:r>
              <w:rPr>
                <w:rFonts w:eastAsia="Calibri"/>
              </w:rPr>
              <w:t xml:space="preserve">нфраструктура в </w:t>
            </w:r>
            <w:r>
              <w:rPr>
                <w:rFonts w:eastAsia="Calibri"/>
              </w:rPr>
              <w:t xml:space="preserve">агротуризме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76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3.4.2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 xml:space="preserve">Санитарно-гигиенические требования к</w:t>
            </w:r>
            <w:r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предприятиям</w:t>
            </w:r>
            <w:r>
              <w:rPr>
                <w:rFonts w:eastAsia="Calibri"/>
              </w:rPr>
              <w:t xml:space="preserve"> питания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34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3.4.3</w:t>
            </w:r>
            <w:r/>
          </w:p>
        </w:tc>
        <w:tc>
          <w:tcPr>
            <w:tcBorders>
              <w:top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eastAsia="Calibri"/>
              </w:rPr>
            </w:pPr>
            <w:r>
              <w:rPr>
                <w:rFonts w:eastAsia="Calibri"/>
              </w:rPr>
              <w:t xml:space="preserve">Мастер </w:t>
            </w: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  <w:t xml:space="preserve"> классы от поваров в приготовлении интересных блюд из фермерских продуктов, </w:t>
            </w:r>
            <w:r>
              <w:rPr>
                <w:rFonts w:eastAsia="Calibri"/>
              </w:rPr>
              <w:t xml:space="preserve">способы демонстрации и п</w:t>
            </w:r>
            <w:r>
              <w:rPr>
                <w:rFonts w:eastAsia="Calibri"/>
              </w:rPr>
              <w:t xml:space="preserve">редставление кулинарных изделий</w:t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r>
              <w:rPr>
                <w:b/>
              </w:rPr>
              <w:t xml:space="preserve">Итоговая аттестация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Защита ВКР</w:t>
            </w:r>
            <w:r>
              <w:rPr>
                <w:b/>
                <w:color w:val="000000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Align w:val="center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56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</w:t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00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-</w:t>
            </w:r>
            <w:r>
              <w:rPr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-</w:t>
            </w:r>
            <w:r>
              <w:rPr>
                <w:b/>
                <w:bCs/>
                <w:i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r/>
      <w:r/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Доцент кафедры модернизации </w:t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технологий в АПК                              </w:t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А.Н. Степанов</w:t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Директора Академии </w:t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менеджмента и агробизнеса по УМР</w:t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А.А. Кожевников</w:t>
      </w:r>
      <w:r>
        <w:rPr>
          <w:sz w:val="28"/>
          <w:szCs w:val="28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566" w:bottom="56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mbria">
    <w:panose1 w:val="02040503050406030204"/>
  </w:font>
  <w:font w:name="Consolas">
    <w:panose1 w:val="020B0609020204030204"/>
  </w:font>
  <w:font w:name="TimesNewRomanPSMT">
    <w:panose1 w:val="02020603050405020304"/>
  </w:font>
  <w:font w:name="Wingdings">
    <w:panose1 w:val="05000000000000000000"/>
  </w:font>
  <w:font w:name="OfficinaSansC">
    <w:panose1 w:val="02000603000000000000"/>
  </w:font>
  <w:font w:name="MS Mincho">
    <w:panose1 w:val="02020606060505090204"/>
  </w:font>
  <w:font w:name="Tahoma">
    <w:panose1 w:val="020B0604030504040204"/>
  </w:font>
  <w:font w:name="Andale Sans UI">
    <w:panose1 w:val="02000603000000000000"/>
  </w:font>
  <w:font w:name="Calibri">
    <w:panose1 w:val="020F0502020204030204"/>
  </w:font>
  <w:font w:name="Courier New">
    <w:panose1 w:val="02070309020205020404"/>
  </w:font>
  <w:font w:name="Arial">
    <w:panose1 w:val="020B0604020202020204"/>
  </w:font>
  <w:font w:name="TimesNewRomanPS-BoldMT">
    <w:panose1 w:val="020206030504050203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pStyle w:val="1003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color w:val="auto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3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ascii="Courier New" w:hAnsi="Courier New"/>
        <w:color w:val="auto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  <w:tabs>
          <w:tab w:val="num" w:pos="644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  <w:tabs>
          <w:tab w:val="num" w:pos="1364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  <w:tabs>
          <w:tab w:val="num" w:pos="2084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  <w:tabs>
          <w:tab w:val="num" w:pos="2804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  <w:tabs>
          <w:tab w:val="num" w:pos="3524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  <w:tabs>
          <w:tab w:val="num" w:pos="4244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  <w:tabs>
          <w:tab w:val="num" w:pos="4964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  <w:tabs>
          <w:tab w:val="num" w:pos="5684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  <w:tabs>
          <w:tab w:val="num" w:pos="6404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color w:val="auto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30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1084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71" w:hanging="360"/>
        <w:tabs>
          <w:tab w:val="num" w:pos="2771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60" w:hanging="360"/>
        <w:tabs>
          <w:tab w:val="num" w:pos="36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1">
    <w:multiLevelType w:val="hybridMultilevel"/>
    <w:lvl w:ilvl="0">
      <w:start w:val="1"/>
      <w:numFmt w:val="bullet"/>
      <w:pStyle w:val="986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</w:num>
  <w:num w:numId="3">
    <w:abstractNumId w:val="35"/>
  </w:num>
  <w:num w:numId="4">
    <w:abstractNumId w:val="0"/>
  </w:num>
  <w:num w:numId="5">
    <w:abstractNumId w:val="21"/>
  </w:num>
  <w:num w:numId="6">
    <w:abstractNumId w:val="23"/>
  </w:num>
  <w:num w:numId="7">
    <w:abstractNumId w:val="16"/>
  </w:num>
  <w:num w:numId="8">
    <w:abstractNumId w:val="26"/>
  </w:num>
  <w:num w:numId="9">
    <w:abstractNumId w:val="25"/>
  </w:num>
  <w:num w:numId="10">
    <w:abstractNumId w:val="30"/>
  </w:num>
  <w:num w:numId="11">
    <w:abstractNumId w:val="5"/>
  </w:num>
  <w:num w:numId="12">
    <w:abstractNumId w:val="1"/>
  </w:num>
  <w:num w:numId="13">
    <w:abstractNumId w:val="19"/>
  </w:num>
  <w:num w:numId="14">
    <w:abstractNumId w:val="12"/>
  </w:num>
  <w:num w:numId="15">
    <w:abstractNumId w:val="38"/>
  </w:num>
  <w:num w:numId="16">
    <w:abstractNumId w:val="11"/>
  </w:num>
  <w:num w:numId="17">
    <w:abstractNumId w:val="28"/>
  </w:num>
  <w:num w:numId="18">
    <w:abstractNumId w:val="2"/>
  </w:num>
  <w:num w:numId="19">
    <w:abstractNumId w:val="33"/>
  </w:num>
  <w:num w:numId="20">
    <w:abstractNumId w:val="29"/>
  </w:num>
  <w:num w:numId="21">
    <w:abstractNumId w:val="37"/>
  </w:num>
  <w:num w:numId="22">
    <w:abstractNumId w:val="14"/>
  </w:num>
  <w:num w:numId="23">
    <w:abstractNumId w:val="9"/>
  </w:num>
  <w:num w:numId="24">
    <w:abstractNumId w:val="18"/>
  </w:num>
  <w:num w:numId="25">
    <w:abstractNumId w:val="39"/>
  </w:num>
  <w:num w:numId="26">
    <w:abstractNumId w:val="24"/>
  </w:num>
  <w:num w:numId="27">
    <w:abstractNumId w:val="10"/>
  </w:num>
  <w:num w:numId="28">
    <w:abstractNumId w:val="27"/>
  </w:num>
  <w:num w:numId="29">
    <w:abstractNumId w:val="4"/>
  </w:num>
  <w:num w:numId="30">
    <w:abstractNumId w:val="34"/>
  </w:num>
  <w:num w:numId="31">
    <w:abstractNumId w:val="7"/>
  </w:num>
  <w:num w:numId="32">
    <w:abstractNumId w:val="22"/>
  </w:num>
  <w:num w:numId="33">
    <w:abstractNumId w:val="15"/>
  </w:num>
  <w:num w:numId="34">
    <w:abstractNumId w:val="13"/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"/>
  </w:num>
  <w:num w:numId="39">
    <w:abstractNumId w:val="40"/>
  </w:num>
  <w:num w:numId="40">
    <w:abstractNumId w:val="31"/>
  </w:num>
  <w:num w:numId="41">
    <w:abstractNumId w:val="8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738">
    <w:name w:val="Heading 1"/>
    <w:basedOn w:val="737"/>
    <w:next w:val="737"/>
    <w:link w:val="7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9">
    <w:name w:val="Heading 2"/>
    <w:basedOn w:val="737"/>
    <w:next w:val="737"/>
    <w:link w:val="768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0">
    <w:name w:val="Heading 3"/>
    <w:basedOn w:val="737"/>
    <w:next w:val="737"/>
    <w:link w:val="7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1">
    <w:name w:val="Heading 4"/>
    <w:basedOn w:val="737"/>
    <w:next w:val="737"/>
    <w:link w:val="770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737"/>
    <w:next w:val="737"/>
    <w:link w:val="771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3">
    <w:name w:val="Heading 6"/>
    <w:basedOn w:val="737"/>
    <w:next w:val="737"/>
    <w:link w:val="7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737"/>
    <w:next w:val="737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737"/>
    <w:next w:val="737"/>
    <w:link w:val="774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737"/>
    <w:next w:val="737"/>
    <w:link w:val="775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Heading 1 Char"/>
    <w:basedOn w:val="747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Heading 2 Char"/>
    <w:basedOn w:val="747"/>
    <w:uiPriority w:val="9"/>
    <w:rPr>
      <w:rFonts w:ascii="Arial" w:hAnsi="Arial" w:eastAsia="Arial" w:cs="Arial"/>
      <w:sz w:val="34"/>
    </w:rPr>
  </w:style>
  <w:style w:type="character" w:styleId="752" w:customStyle="1">
    <w:name w:val="Heading 3 Char"/>
    <w:basedOn w:val="747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Heading 4 Char"/>
    <w:basedOn w:val="74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Heading 5 Char"/>
    <w:basedOn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Heading 6 Char"/>
    <w:basedOn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Heading 7 Char"/>
    <w:basedOn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Heading 8 Char"/>
    <w:basedOn w:val="747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Heading 9 Char"/>
    <w:basedOn w:val="747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7"/>
    <w:uiPriority w:val="10"/>
    <w:rPr>
      <w:sz w:val="48"/>
      <w:szCs w:val="48"/>
    </w:rPr>
  </w:style>
  <w:style w:type="character" w:styleId="760" w:customStyle="1">
    <w:name w:val="Subtitle Char"/>
    <w:basedOn w:val="747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Header Char"/>
    <w:basedOn w:val="747"/>
    <w:uiPriority w:val="99"/>
  </w:style>
  <w:style w:type="character" w:styleId="764" w:customStyle="1">
    <w:name w:val="Caption Char"/>
    <w:uiPriority w:val="99"/>
  </w:style>
  <w:style w:type="character" w:styleId="765" w:customStyle="1">
    <w:name w:val="Footnote Text Char"/>
    <w:uiPriority w:val="99"/>
    <w:rPr>
      <w:sz w:val="18"/>
    </w:rPr>
  </w:style>
  <w:style w:type="character" w:styleId="766" w:customStyle="1">
    <w:name w:val="Endnote Text Char"/>
    <w:uiPriority w:val="99"/>
    <w:rPr>
      <w:sz w:val="20"/>
    </w:rPr>
  </w:style>
  <w:style w:type="character" w:styleId="767" w:customStyle="1">
    <w:name w:val="Заголовок 1 Знак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68" w:customStyle="1">
    <w:name w:val="Заголовок 2 Знак"/>
    <w:basedOn w:val="747"/>
    <w:link w:val="739"/>
    <w:rPr>
      <w:rFonts w:ascii="Arial" w:hAnsi="Arial" w:eastAsia="Arial" w:cs="Arial"/>
      <w:sz w:val="34"/>
    </w:rPr>
  </w:style>
  <w:style w:type="character" w:styleId="769" w:customStyle="1">
    <w:name w:val="Заголовок 3 Знак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70" w:customStyle="1">
    <w:name w:val="Заголовок 4 Знак"/>
    <w:basedOn w:val="747"/>
    <w:link w:val="741"/>
    <w:rPr>
      <w:rFonts w:ascii="Arial" w:hAnsi="Arial" w:eastAsia="Arial" w:cs="Arial"/>
      <w:b/>
      <w:bCs/>
      <w:sz w:val="26"/>
      <w:szCs w:val="26"/>
    </w:rPr>
  </w:style>
  <w:style w:type="character" w:styleId="771" w:customStyle="1">
    <w:name w:val="Заголовок 5 Знак"/>
    <w:basedOn w:val="747"/>
    <w:link w:val="742"/>
    <w:rPr>
      <w:rFonts w:ascii="Arial" w:hAnsi="Arial" w:eastAsia="Arial" w:cs="Arial"/>
      <w:b/>
      <w:bCs/>
      <w:sz w:val="24"/>
      <w:szCs w:val="24"/>
    </w:rPr>
  </w:style>
  <w:style w:type="character" w:styleId="772" w:customStyle="1">
    <w:name w:val="Заголовок 6 Знак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73" w:customStyle="1">
    <w:name w:val="Заголовок 7 Знак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4" w:customStyle="1">
    <w:name w:val="Заголовок 8 Знак"/>
    <w:basedOn w:val="747"/>
    <w:link w:val="745"/>
    <w:rPr>
      <w:rFonts w:ascii="Arial" w:hAnsi="Arial" w:eastAsia="Arial" w:cs="Arial"/>
      <w:i/>
      <w:iCs/>
      <w:sz w:val="22"/>
      <w:szCs w:val="22"/>
    </w:rPr>
  </w:style>
  <w:style w:type="character" w:styleId="775" w:customStyle="1">
    <w:name w:val="Заголовок 9 Знак"/>
    <w:basedOn w:val="747"/>
    <w:link w:val="746"/>
    <w:rPr>
      <w:rFonts w:ascii="Arial" w:hAnsi="Arial" w:eastAsia="Arial" w:cs="Arial"/>
      <w:i/>
      <w:iCs/>
      <w:sz w:val="21"/>
      <w:szCs w:val="21"/>
    </w:rPr>
  </w:style>
  <w:style w:type="paragraph" w:styleId="776">
    <w:name w:val="List Paragraph"/>
    <w:basedOn w:val="737"/>
    <w:uiPriority w:val="34"/>
    <w:qFormat/>
    <w:pPr>
      <w:contextualSpacing/>
      <w:ind w:left="720"/>
    </w:pPr>
  </w:style>
  <w:style w:type="paragraph" w:styleId="777">
    <w:name w:val="No Spacing"/>
    <w:uiPriority w:val="1"/>
    <w:qFormat/>
    <w:pPr>
      <w:spacing w:after="0" w:line="240" w:lineRule="auto"/>
    </w:pPr>
  </w:style>
  <w:style w:type="paragraph" w:styleId="778">
    <w:name w:val="Title"/>
    <w:basedOn w:val="737"/>
    <w:next w:val="737"/>
    <w:link w:val="779"/>
    <w:qFormat/>
    <w:pPr>
      <w:contextualSpacing/>
      <w:spacing w:before="300" w:after="200"/>
    </w:pPr>
    <w:rPr>
      <w:sz w:val="48"/>
      <w:szCs w:val="48"/>
    </w:rPr>
  </w:style>
  <w:style w:type="character" w:styleId="779" w:customStyle="1">
    <w:name w:val="Заголовок Знак"/>
    <w:basedOn w:val="747"/>
    <w:link w:val="778"/>
    <w:uiPriority w:val="10"/>
    <w:rPr>
      <w:sz w:val="48"/>
      <w:szCs w:val="48"/>
    </w:rPr>
  </w:style>
  <w:style w:type="paragraph" w:styleId="780">
    <w:name w:val="Subtitle"/>
    <w:basedOn w:val="737"/>
    <w:next w:val="737"/>
    <w:link w:val="781"/>
    <w:qFormat/>
    <w:pPr>
      <w:spacing w:before="200" w:after="200"/>
    </w:pPr>
  </w:style>
  <w:style w:type="character" w:styleId="781" w:customStyle="1">
    <w:name w:val="Подзаголовок Знак"/>
    <w:basedOn w:val="747"/>
    <w:link w:val="780"/>
    <w:rPr>
      <w:sz w:val="24"/>
      <w:szCs w:val="24"/>
    </w:rPr>
  </w:style>
  <w:style w:type="paragraph" w:styleId="782">
    <w:name w:val="Quote"/>
    <w:basedOn w:val="737"/>
    <w:next w:val="737"/>
    <w:link w:val="783"/>
    <w:uiPriority w:val="29"/>
    <w:qFormat/>
    <w:pPr>
      <w:ind w:left="720" w:right="720"/>
    </w:pPr>
    <w:rPr>
      <w:i/>
    </w:rPr>
  </w:style>
  <w:style w:type="character" w:styleId="783" w:customStyle="1">
    <w:name w:val="Цитата 2 Знак"/>
    <w:link w:val="782"/>
    <w:uiPriority w:val="29"/>
    <w:rPr>
      <w:i/>
    </w:rPr>
  </w:style>
  <w:style w:type="paragraph" w:styleId="784">
    <w:name w:val="Intense Quote"/>
    <w:basedOn w:val="737"/>
    <w:next w:val="737"/>
    <w:link w:val="78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5" w:customStyle="1">
    <w:name w:val="Выделенная цитата Знак"/>
    <w:link w:val="784"/>
    <w:uiPriority w:val="30"/>
    <w:rPr>
      <w:i/>
    </w:rPr>
  </w:style>
  <w:style w:type="paragraph" w:styleId="786">
    <w:name w:val="Header"/>
    <w:basedOn w:val="737"/>
    <w:link w:val="78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87" w:customStyle="1">
    <w:name w:val="Верхний колонтитул Знак"/>
    <w:basedOn w:val="747"/>
    <w:link w:val="786"/>
    <w:uiPriority w:val="99"/>
  </w:style>
  <w:style w:type="paragraph" w:styleId="788">
    <w:name w:val="Footer"/>
    <w:basedOn w:val="737"/>
    <w:link w:val="791"/>
    <w:unhideWhenUsed/>
    <w:pPr>
      <w:tabs>
        <w:tab w:val="center" w:pos="7143" w:leader="none"/>
        <w:tab w:val="right" w:pos="14287" w:leader="none"/>
      </w:tabs>
    </w:pPr>
  </w:style>
  <w:style w:type="character" w:styleId="789" w:customStyle="1">
    <w:name w:val="Footer Char"/>
    <w:basedOn w:val="747"/>
    <w:uiPriority w:val="99"/>
  </w:style>
  <w:style w:type="paragraph" w:styleId="790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91" w:customStyle="1">
    <w:name w:val="Нижний колонтитул Знак"/>
    <w:link w:val="788"/>
  </w:style>
  <w:style w:type="table" w:styleId="792">
    <w:name w:val="Table Grid"/>
    <w:basedOn w:val="74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3" w:customStyle="1">
    <w:name w:val="Table Grid Light"/>
    <w:basedOn w:val="74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4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4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22" w:customStyle="1">
    <w:name w:val="Grid Table 4 - Accent 2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3" w:customStyle="1">
    <w:name w:val="Grid Table 4 - Accent 3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4" w:customStyle="1">
    <w:name w:val="Grid Table 4 - Accent 4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5" w:customStyle="1">
    <w:name w:val="Grid Table 4 - Accent 5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26" w:customStyle="1">
    <w:name w:val="Grid Table 4 - Accent 6"/>
    <w:basedOn w:val="74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7">
    <w:name w:val="Grid Table 5 Dark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36" w:customStyle="1">
    <w:name w:val="Grid Table 6 Colorful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7" w:customStyle="1">
    <w:name w:val="Grid Table 6 Colorful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8" w:customStyle="1">
    <w:name w:val="Grid Table 6 Colorful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9" w:customStyle="1">
    <w:name w:val="Grid Table 6 Colorful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0" w:customStyle="1">
    <w:name w:val="Grid Table 6 Colorful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41">
    <w:name w:val="Grid Table 7 Colorful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7 Colorful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7 Colorful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7 Colorful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7 Colorful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7 Colorful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7 Colorful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4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85" w:customStyle="1">
    <w:name w:val="List Table 6 Colorful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6" w:customStyle="1">
    <w:name w:val="List Table 6 Colorful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7" w:customStyle="1">
    <w:name w:val="List Table 6 Colorful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8" w:customStyle="1">
    <w:name w:val="List Table 6 Colorful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9" w:customStyle="1">
    <w:name w:val="List Table 6 Colorful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90">
    <w:name w:val="List Table 7 Colorful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7 Colorful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7 Colorful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7 Colorful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7 Colorful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7 Colorful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7 Colorful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ned - Accent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9" w:customStyle="1">
    <w:name w:val="Lined - Accent 2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0" w:customStyle="1">
    <w:name w:val="Lined - Accent 3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1" w:customStyle="1">
    <w:name w:val="Lined - Accent 4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2" w:customStyle="1">
    <w:name w:val="Lined - Accent 5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3" w:customStyle="1">
    <w:name w:val="Lined - Accent 6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4" w:customStyle="1">
    <w:name w:val="Bordered &amp; Lined - Accent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6" w:customStyle="1">
    <w:name w:val="Bordered &amp; Lined - Accent 2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7" w:customStyle="1">
    <w:name w:val="Bordered &amp; Lined - Accent 3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8" w:customStyle="1">
    <w:name w:val="Bordered &amp; Lined - Accent 4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9" w:customStyle="1">
    <w:name w:val="Bordered &amp; Lined - Accent 5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10" w:customStyle="1">
    <w:name w:val="Bordered &amp; Lined - Accent 6"/>
    <w:basedOn w:val="74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1" w:customStyle="1">
    <w:name w:val="Bordered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13" w:customStyle="1">
    <w:name w:val="Bordered - Accent 2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4" w:customStyle="1">
    <w:name w:val="Bordered - Accent 3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5" w:customStyle="1">
    <w:name w:val="Bordered - Accent 4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6" w:customStyle="1">
    <w:name w:val="Bordered - Accent 5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7" w:customStyle="1">
    <w:name w:val="Bordered - Accent 6"/>
    <w:basedOn w:val="74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8">
    <w:name w:val="Hyperlink"/>
    <w:uiPriority w:val="99"/>
    <w:unhideWhenUsed/>
    <w:rPr>
      <w:color w:val="0563c1" w:themeColor="hyperlink"/>
      <w:u w:val="single"/>
    </w:rPr>
  </w:style>
  <w:style w:type="paragraph" w:styleId="919">
    <w:name w:val="footnote text"/>
    <w:basedOn w:val="737"/>
    <w:link w:val="920"/>
    <w:uiPriority w:val="99"/>
    <w:unhideWhenUsed/>
    <w:pPr>
      <w:spacing w:after="40"/>
    </w:pPr>
    <w:rPr>
      <w:sz w:val="18"/>
    </w:rPr>
  </w:style>
  <w:style w:type="character" w:styleId="920" w:customStyle="1">
    <w:name w:val="Текст сноски Знак"/>
    <w:link w:val="919"/>
    <w:uiPriority w:val="99"/>
    <w:rPr>
      <w:sz w:val="18"/>
    </w:rPr>
  </w:style>
  <w:style w:type="character" w:styleId="921">
    <w:name w:val="footnote reference"/>
    <w:basedOn w:val="747"/>
    <w:unhideWhenUsed/>
    <w:rPr>
      <w:vertAlign w:val="superscript"/>
    </w:rPr>
  </w:style>
  <w:style w:type="paragraph" w:styleId="922">
    <w:name w:val="endnote text"/>
    <w:basedOn w:val="737"/>
    <w:link w:val="923"/>
    <w:uiPriority w:val="99"/>
    <w:semiHidden/>
    <w:unhideWhenUsed/>
    <w:rPr>
      <w:sz w:val="20"/>
    </w:rPr>
  </w:style>
  <w:style w:type="character" w:styleId="923" w:customStyle="1">
    <w:name w:val="Текст концевой сноски Знак"/>
    <w:link w:val="922"/>
    <w:uiPriority w:val="99"/>
    <w:rPr>
      <w:sz w:val="20"/>
    </w:rPr>
  </w:style>
  <w:style w:type="character" w:styleId="924">
    <w:name w:val="endnote reference"/>
    <w:basedOn w:val="747"/>
    <w:uiPriority w:val="99"/>
    <w:semiHidden/>
    <w:unhideWhenUsed/>
    <w:rPr>
      <w:vertAlign w:val="superscript"/>
    </w:rPr>
  </w:style>
  <w:style w:type="paragraph" w:styleId="925">
    <w:name w:val="toc 1"/>
    <w:basedOn w:val="737"/>
    <w:next w:val="737"/>
    <w:uiPriority w:val="39"/>
    <w:unhideWhenUsed/>
    <w:pPr>
      <w:spacing w:after="57"/>
    </w:pPr>
  </w:style>
  <w:style w:type="paragraph" w:styleId="926">
    <w:name w:val="toc 2"/>
    <w:basedOn w:val="737"/>
    <w:next w:val="737"/>
    <w:uiPriority w:val="39"/>
    <w:unhideWhenUsed/>
    <w:pPr>
      <w:ind w:left="283"/>
      <w:spacing w:after="57"/>
    </w:pPr>
  </w:style>
  <w:style w:type="paragraph" w:styleId="927">
    <w:name w:val="toc 3"/>
    <w:basedOn w:val="737"/>
    <w:next w:val="737"/>
    <w:uiPriority w:val="39"/>
    <w:unhideWhenUsed/>
    <w:pPr>
      <w:ind w:left="567"/>
      <w:spacing w:after="57"/>
    </w:pPr>
  </w:style>
  <w:style w:type="paragraph" w:styleId="928">
    <w:name w:val="toc 4"/>
    <w:basedOn w:val="737"/>
    <w:next w:val="737"/>
    <w:uiPriority w:val="39"/>
    <w:unhideWhenUsed/>
    <w:pPr>
      <w:ind w:left="850"/>
      <w:spacing w:after="57"/>
    </w:pPr>
  </w:style>
  <w:style w:type="paragraph" w:styleId="929">
    <w:name w:val="toc 5"/>
    <w:basedOn w:val="737"/>
    <w:next w:val="737"/>
    <w:uiPriority w:val="39"/>
    <w:unhideWhenUsed/>
    <w:pPr>
      <w:ind w:left="1134"/>
      <w:spacing w:after="57"/>
    </w:pPr>
  </w:style>
  <w:style w:type="paragraph" w:styleId="930">
    <w:name w:val="toc 6"/>
    <w:basedOn w:val="737"/>
    <w:next w:val="737"/>
    <w:uiPriority w:val="39"/>
    <w:unhideWhenUsed/>
    <w:pPr>
      <w:ind w:left="1417"/>
      <w:spacing w:after="57"/>
    </w:pPr>
  </w:style>
  <w:style w:type="paragraph" w:styleId="931">
    <w:name w:val="toc 7"/>
    <w:basedOn w:val="737"/>
    <w:next w:val="737"/>
    <w:uiPriority w:val="39"/>
    <w:unhideWhenUsed/>
    <w:pPr>
      <w:ind w:left="1701"/>
      <w:spacing w:after="57"/>
    </w:pPr>
  </w:style>
  <w:style w:type="paragraph" w:styleId="932">
    <w:name w:val="toc 8"/>
    <w:basedOn w:val="737"/>
    <w:next w:val="737"/>
    <w:uiPriority w:val="39"/>
    <w:unhideWhenUsed/>
    <w:pPr>
      <w:ind w:left="1984"/>
      <w:spacing w:after="57"/>
    </w:pPr>
  </w:style>
  <w:style w:type="paragraph" w:styleId="933">
    <w:name w:val="toc 9"/>
    <w:basedOn w:val="737"/>
    <w:next w:val="737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37"/>
    <w:next w:val="737"/>
    <w:uiPriority w:val="99"/>
    <w:unhideWhenUsed/>
  </w:style>
  <w:style w:type="paragraph" w:styleId="936">
    <w:name w:val="Normal (Web)"/>
    <w:basedOn w:val="737"/>
    <w:uiPriority w:val="99"/>
    <w:unhideWhenUsed/>
    <w:pPr>
      <w:spacing w:before="100" w:beforeAutospacing="1" w:after="100" w:afterAutospacing="1"/>
    </w:pPr>
    <w:rPr>
      <w:lang w:eastAsia="ru-RU"/>
    </w:rPr>
  </w:style>
  <w:style w:type="numbering" w:styleId="937" w:customStyle="1">
    <w:name w:val="Нет списка1"/>
    <w:next w:val="749"/>
    <w:uiPriority w:val="99"/>
    <w:semiHidden/>
    <w:unhideWhenUsed/>
  </w:style>
  <w:style w:type="character" w:styleId="938">
    <w:name w:val="Emphasis"/>
    <w:uiPriority w:val="99"/>
    <w:qFormat/>
    <w:rPr>
      <w:i/>
      <w:iCs/>
    </w:rPr>
  </w:style>
  <w:style w:type="paragraph" w:styleId="939">
    <w:name w:val="Body Text"/>
    <w:basedOn w:val="737"/>
    <w:link w:val="940"/>
    <w:pPr>
      <w:spacing w:after="200" w:line="276" w:lineRule="auto"/>
    </w:pPr>
    <w:rPr>
      <w:color w:val="000000"/>
      <w:sz w:val="28"/>
      <w:szCs w:val="20"/>
    </w:rPr>
  </w:style>
  <w:style w:type="character" w:styleId="940" w:customStyle="1">
    <w:name w:val="Основной текст Знак"/>
    <w:basedOn w:val="747"/>
    <w:link w:val="939"/>
    <w:rPr>
      <w:rFonts w:ascii="Times New Roman" w:hAnsi="Times New Roman" w:eastAsia="Times New Roman" w:cs="Times New Roman"/>
      <w:color w:val="000000"/>
      <w:sz w:val="28"/>
      <w:szCs w:val="20"/>
    </w:rPr>
  </w:style>
  <w:style w:type="paragraph" w:styleId="941">
    <w:name w:val="HTML Preformatted"/>
    <w:basedOn w:val="737"/>
    <w:link w:val="942"/>
    <w:uiPriority w:val="99"/>
    <w:unhideWhenUsed/>
    <w:pPr>
      <w:spacing w:after="200" w:line="276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</w:rPr>
  </w:style>
  <w:style w:type="character" w:styleId="942" w:customStyle="1">
    <w:name w:val="Стандартный HTML Знак"/>
    <w:basedOn w:val="747"/>
    <w:link w:val="941"/>
    <w:uiPriority w:val="99"/>
    <w:rPr>
      <w:rFonts w:ascii="Courier New" w:hAnsi="Courier New" w:eastAsia="Times New Roman" w:cs="Times New Roman"/>
      <w:sz w:val="20"/>
      <w:szCs w:val="20"/>
    </w:rPr>
  </w:style>
  <w:style w:type="paragraph" w:styleId="943" w:customStyle="1">
    <w:name w:val="Обычный1"/>
    <w:pPr>
      <w:ind w:firstLine="520"/>
      <w:spacing w:after="0" w:line="300" w:lineRule="auto"/>
      <w:widowControl w:val="off"/>
    </w:pPr>
    <w:rPr>
      <w:rFonts w:ascii="Times New Roman" w:hAnsi="Times New Roman" w:eastAsia="Times New Roman" w:cs="Times New Roman"/>
      <w:sz w:val="16"/>
      <w:szCs w:val="20"/>
      <w:lang w:eastAsia="ru-RU"/>
    </w:rPr>
  </w:style>
  <w:style w:type="paragraph" w:styleId="944" w:customStyle="1">
    <w:name w:val="StGen0"/>
    <w:basedOn w:val="737"/>
    <w:next w:val="778"/>
    <w:link w:val="962"/>
    <w:qFormat/>
    <w:pPr>
      <w:jc w:val="center"/>
      <w:spacing w:after="200" w:line="276" w:lineRule="auto"/>
    </w:pPr>
    <w:rPr>
      <w:rFonts w:cstheme="minorBidi"/>
      <w:b/>
      <w:sz w:val="22"/>
      <w:szCs w:val="22"/>
      <w:lang w:eastAsia="en-US"/>
    </w:rPr>
  </w:style>
  <w:style w:type="character" w:styleId="945" w:customStyle="1">
    <w:name w:val="submenu-table"/>
    <w:basedOn w:val="747"/>
  </w:style>
  <w:style w:type="character" w:styleId="946" w:customStyle="1">
    <w:name w:val="apple-converted-space"/>
    <w:basedOn w:val="747"/>
  </w:style>
  <w:style w:type="paragraph" w:styleId="947" w:customStyle="1">
    <w:name w:val="Default"/>
    <w:pP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eastAsia="ru-RU"/>
    </w:rPr>
  </w:style>
  <w:style w:type="paragraph" w:styleId="948" w:customStyle="1">
    <w:name w:val="Основной текст с отступом 21"/>
    <w:basedOn w:val="737"/>
    <w:pPr>
      <w:ind w:left="283"/>
      <w:spacing w:after="120" w:line="480" w:lineRule="auto"/>
      <w:widowControl w:val="off"/>
    </w:pPr>
    <w:rPr>
      <w:rFonts w:eastAsia="Andale Sans UI"/>
      <w:lang w:eastAsia="ar-SA"/>
    </w:rPr>
  </w:style>
  <w:style w:type="paragraph" w:styleId="949">
    <w:name w:val="Body Text Indent"/>
    <w:basedOn w:val="737"/>
    <w:link w:val="950"/>
    <w:unhideWhenUsed/>
    <w:pPr>
      <w:ind w:left="283"/>
      <w:spacing w:after="120" w:line="276" w:lineRule="auto"/>
    </w:pPr>
    <w:rPr>
      <w:rFonts w:ascii="Courier New" w:hAnsi="Courier New"/>
      <w:sz w:val="22"/>
      <w:szCs w:val="20"/>
    </w:rPr>
  </w:style>
  <w:style w:type="character" w:styleId="950" w:customStyle="1">
    <w:name w:val="Основной текст с отступом Знак"/>
    <w:basedOn w:val="747"/>
    <w:link w:val="949"/>
    <w:rPr>
      <w:rFonts w:ascii="Courier New" w:hAnsi="Courier New" w:eastAsia="Times New Roman" w:cs="Times New Roman"/>
      <w:szCs w:val="20"/>
    </w:rPr>
  </w:style>
  <w:style w:type="paragraph" w:styleId="951" w:customStyle="1">
    <w:name w:val="FR2"/>
    <w:pPr>
      <w:ind w:left="320"/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sz w:val="36"/>
      <w:szCs w:val="20"/>
      <w:lang w:eastAsia="ru-RU"/>
    </w:rPr>
  </w:style>
  <w:style w:type="paragraph" w:styleId="952">
    <w:name w:val="Body Text 2"/>
    <w:basedOn w:val="737"/>
    <w:link w:val="953"/>
    <w:uiPriority w:val="99"/>
    <w:unhideWhenUsed/>
    <w:pPr>
      <w:spacing w:after="120" w:line="480" w:lineRule="auto"/>
    </w:pPr>
  </w:style>
  <w:style w:type="character" w:styleId="953" w:customStyle="1">
    <w:name w:val="Основной текст 2 Знак"/>
    <w:basedOn w:val="747"/>
    <w:link w:val="952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954" w:customStyle="1">
    <w:name w:val="мак1"/>
    <w:basedOn w:val="737"/>
    <w:uiPriority w:val="99"/>
    <w:pPr>
      <w:ind w:firstLine="567"/>
      <w:spacing w:after="200" w:line="360" w:lineRule="auto"/>
    </w:pPr>
    <w:rPr>
      <w:lang w:eastAsia="ru-RU"/>
    </w:rPr>
  </w:style>
  <w:style w:type="paragraph" w:styleId="955">
    <w:name w:val="Plain Text"/>
    <w:basedOn w:val="737"/>
    <w:link w:val="956"/>
    <w:pPr>
      <w:spacing w:after="200" w:line="276" w:lineRule="auto"/>
    </w:pPr>
    <w:rPr>
      <w:rFonts w:ascii="Courier New" w:hAnsi="Courier New"/>
      <w:sz w:val="20"/>
      <w:szCs w:val="20"/>
    </w:rPr>
  </w:style>
  <w:style w:type="character" w:styleId="956" w:customStyle="1">
    <w:name w:val="Текст Знак"/>
    <w:basedOn w:val="747"/>
    <w:link w:val="955"/>
    <w:rPr>
      <w:rFonts w:ascii="Courier New" w:hAnsi="Courier New" w:eastAsia="Times New Roman" w:cs="Times New Roman"/>
      <w:sz w:val="20"/>
      <w:szCs w:val="20"/>
    </w:rPr>
  </w:style>
  <w:style w:type="paragraph" w:styleId="957">
    <w:name w:val="Body Text Indent 3"/>
    <w:basedOn w:val="737"/>
    <w:link w:val="958"/>
    <w:uiPriority w:val="99"/>
    <w:unhideWhenUsed/>
    <w:pPr>
      <w:ind w:left="283"/>
      <w:spacing w:after="120" w:line="276" w:lineRule="auto"/>
    </w:pPr>
    <w:rPr>
      <w:sz w:val="16"/>
      <w:szCs w:val="16"/>
    </w:rPr>
  </w:style>
  <w:style w:type="character" w:styleId="958" w:customStyle="1">
    <w:name w:val="Основной текст с отступом 3 Знак"/>
    <w:basedOn w:val="747"/>
    <w:link w:val="957"/>
    <w:uiPriority w:val="99"/>
    <w:rPr>
      <w:rFonts w:ascii="Times New Roman" w:hAnsi="Times New Roman" w:eastAsia="Times New Roman" w:cs="Times New Roman"/>
      <w:sz w:val="16"/>
      <w:szCs w:val="16"/>
    </w:rPr>
  </w:style>
  <w:style w:type="paragraph" w:styleId="959">
    <w:name w:val="List 2"/>
    <w:basedOn w:val="737"/>
    <w:pPr>
      <w:ind w:left="566" w:hanging="283"/>
      <w:spacing w:after="200" w:line="276" w:lineRule="auto"/>
    </w:pPr>
    <w:rPr>
      <w:sz w:val="20"/>
      <w:szCs w:val="22"/>
      <w:lang w:eastAsia="ru-RU"/>
    </w:rPr>
  </w:style>
  <w:style w:type="paragraph" w:styleId="960">
    <w:name w:val="Body Text 3"/>
    <w:basedOn w:val="737"/>
    <w:link w:val="961"/>
    <w:uiPriority w:val="99"/>
    <w:unhideWhenUsed/>
    <w:pPr>
      <w:spacing w:after="120" w:line="276" w:lineRule="auto"/>
    </w:pPr>
    <w:rPr>
      <w:rFonts w:ascii="Courier New" w:hAnsi="Courier New"/>
      <w:sz w:val="16"/>
      <w:szCs w:val="16"/>
    </w:rPr>
  </w:style>
  <w:style w:type="character" w:styleId="961" w:customStyle="1">
    <w:name w:val="Основной текст 3 Знак"/>
    <w:basedOn w:val="747"/>
    <w:link w:val="960"/>
    <w:uiPriority w:val="99"/>
    <w:rPr>
      <w:rFonts w:ascii="Courier New" w:hAnsi="Courier New" w:eastAsia="Times New Roman" w:cs="Times New Roman"/>
      <w:sz w:val="16"/>
      <w:szCs w:val="16"/>
    </w:rPr>
  </w:style>
  <w:style w:type="character" w:styleId="962" w:customStyle="1">
    <w:name w:val="Название Знак"/>
    <w:link w:val="944"/>
    <w:rPr>
      <w:rFonts w:ascii="Times New Roman" w:hAnsi="Times New Roman" w:eastAsia="Times New Roman"/>
      <w:b/>
    </w:rPr>
  </w:style>
  <w:style w:type="paragraph" w:styleId="963">
    <w:name w:val="Body Text Indent 2"/>
    <w:basedOn w:val="737"/>
    <w:link w:val="964"/>
    <w:pPr>
      <w:ind w:left="283"/>
      <w:spacing w:after="120" w:line="480" w:lineRule="auto"/>
      <w:widowControl w:val="off"/>
    </w:pPr>
    <w:rPr>
      <w:sz w:val="20"/>
      <w:szCs w:val="20"/>
    </w:rPr>
  </w:style>
  <w:style w:type="character" w:styleId="964" w:customStyle="1">
    <w:name w:val="Основной текст с отступом 2 Знак"/>
    <w:basedOn w:val="747"/>
    <w:link w:val="963"/>
    <w:rPr>
      <w:rFonts w:ascii="Times New Roman" w:hAnsi="Times New Roman" w:eastAsia="Times New Roman" w:cs="Times New Roman"/>
      <w:sz w:val="20"/>
      <w:szCs w:val="20"/>
    </w:rPr>
  </w:style>
  <w:style w:type="paragraph" w:styleId="965" w:customStyle="1">
    <w:name w:val="Обычный (Интернет)1"/>
    <w:basedOn w:val="737"/>
    <w:pPr>
      <w:ind w:firstLine="397"/>
      <w:spacing w:before="100" w:after="100" w:line="276" w:lineRule="auto"/>
    </w:pPr>
    <w:rPr>
      <w:szCs w:val="22"/>
      <w:lang w:val="en-US" w:eastAsia="ru-RU"/>
    </w:rPr>
  </w:style>
  <w:style w:type="table" w:styleId="966" w:customStyle="1">
    <w:name w:val="Сетка таблицы1"/>
    <w:basedOn w:val="748"/>
    <w:next w:val="792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Document Map"/>
    <w:basedOn w:val="737"/>
    <w:link w:val="968"/>
    <w:semiHidden/>
    <w:pPr>
      <w:spacing w:after="200" w:line="276" w:lineRule="auto"/>
      <w:shd w:val="clear" w:color="auto" w:fill="000080"/>
      <w:widowControl w:val="off"/>
    </w:pPr>
    <w:rPr>
      <w:rFonts w:ascii="Tahoma" w:hAnsi="Tahoma"/>
      <w:sz w:val="20"/>
      <w:szCs w:val="20"/>
    </w:rPr>
  </w:style>
  <w:style w:type="character" w:styleId="968" w:customStyle="1">
    <w:name w:val="Схема документа Знак"/>
    <w:basedOn w:val="747"/>
    <w:link w:val="967"/>
    <w:semiHidden/>
    <w:rPr>
      <w:rFonts w:ascii="Tahoma" w:hAnsi="Tahoma" w:eastAsia="Times New Roman" w:cs="Times New Roman"/>
      <w:sz w:val="20"/>
      <w:szCs w:val="20"/>
      <w:shd w:val="clear" w:color="auto" w:fill="000080"/>
    </w:rPr>
  </w:style>
  <w:style w:type="character" w:styleId="969">
    <w:name w:val="page number"/>
    <w:basedOn w:val="747"/>
  </w:style>
  <w:style w:type="paragraph" w:styleId="970">
    <w:name w:val="Balloon Text"/>
    <w:basedOn w:val="737"/>
    <w:link w:val="971"/>
    <w:uiPriority w:val="99"/>
    <w:pPr>
      <w:spacing w:after="200" w:line="276" w:lineRule="auto"/>
      <w:widowControl w:val="off"/>
    </w:pPr>
    <w:rPr>
      <w:rFonts w:ascii="Tahoma" w:hAnsi="Tahoma"/>
      <w:sz w:val="16"/>
      <w:szCs w:val="16"/>
    </w:rPr>
  </w:style>
  <w:style w:type="character" w:styleId="971" w:customStyle="1">
    <w:name w:val="Текст выноски Знак"/>
    <w:basedOn w:val="747"/>
    <w:link w:val="970"/>
    <w:uiPriority w:val="99"/>
    <w:rPr>
      <w:rFonts w:ascii="Tahoma" w:hAnsi="Tahoma" w:eastAsia="Times New Roman" w:cs="Times New Roman"/>
      <w:sz w:val="16"/>
      <w:szCs w:val="16"/>
    </w:rPr>
  </w:style>
  <w:style w:type="paragraph" w:styleId="972" w:customStyle="1">
    <w:name w:val="Style4"/>
    <w:basedOn w:val="737"/>
    <w:pPr>
      <w:jc w:val="center"/>
      <w:spacing w:after="200" w:line="254" w:lineRule="exact"/>
      <w:widowControl w:val="off"/>
    </w:pPr>
    <w:rPr>
      <w:rFonts w:ascii="Tahoma" w:hAnsi="Tahoma"/>
      <w:lang w:eastAsia="ru-RU"/>
    </w:rPr>
  </w:style>
  <w:style w:type="paragraph" w:styleId="973" w:customStyle="1">
    <w:name w:val="Style6"/>
    <w:basedOn w:val="737"/>
    <w:pPr>
      <w:spacing w:after="200" w:line="254" w:lineRule="exact"/>
      <w:widowControl w:val="off"/>
    </w:pPr>
    <w:rPr>
      <w:rFonts w:ascii="Tahoma" w:hAnsi="Tahoma"/>
      <w:lang w:eastAsia="ru-RU"/>
    </w:rPr>
  </w:style>
  <w:style w:type="character" w:styleId="974" w:customStyle="1">
    <w:name w:val="Font Style46"/>
    <w:rPr>
      <w:rFonts w:hint="default" w:ascii="Times New Roman" w:hAnsi="Times New Roman" w:cs="Times New Roman"/>
      <w:sz w:val="20"/>
      <w:szCs w:val="20"/>
    </w:rPr>
  </w:style>
  <w:style w:type="paragraph" w:styleId="975" w:customStyle="1">
    <w:name w:val="FR1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976">
    <w:name w:val="Strong"/>
    <w:uiPriority w:val="22"/>
    <w:qFormat/>
    <w:rPr>
      <w:b/>
      <w:bCs/>
    </w:rPr>
  </w:style>
  <w:style w:type="paragraph" w:styleId="977" w:customStyle="1">
    <w:name w:val="......... 5"/>
    <w:basedOn w:val="947"/>
    <w:next w:val="947"/>
    <w:rPr>
      <w:rFonts w:eastAsia="Times New Roman"/>
      <w:color w:val="auto"/>
    </w:rPr>
  </w:style>
  <w:style w:type="paragraph" w:styleId="97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79" w:customStyle="1">
    <w:name w:val="для раб прогр 3 пок"/>
    <w:basedOn w:val="737"/>
    <w:pPr>
      <w:numPr>
        <w:ilvl w:val="1"/>
      </w:numPr>
      <w:ind w:firstLine="709"/>
      <w:jc w:val="center"/>
      <w:keepNext/>
      <w:spacing w:after="200" w:line="276" w:lineRule="auto"/>
    </w:pPr>
    <w:rPr>
      <w:b/>
      <w:bCs/>
      <w:iCs/>
      <w:lang w:eastAsia="ar-SA"/>
    </w:rPr>
  </w:style>
  <w:style w:type="paragraph" w:styleId="980" w:customStyle="1">
    <w:name w:val="Стиль1"/>
    <w:basedOn w:val="737"/>
    <w:pPr>
      <w:spacing w:after="200" w:line="360" w:lineRule="auto"/>
    </w:pPr>
    <w:rPr>
      <w:szCs w:val="22"/>
      <w:lang w:eastAsia="ru-RU"/>
    </w:rPr>
  </w:style>
  <w:style w:type="paragraph" w:styleId="981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82" w:customStyle="1">
    <w:name w:val="post_title"/>
    <w:basedOn w:val="747"/>
  </w:style>
  <w:style w:type="paragraph" w:styleId="983" w:customStyle="1">
    <w:name w:val="_ЗАГ_2_2"/>
    <w:basedOn w:val="737"/>
    <w:link w:val="984"/>
    <w:pPr>
      <w:jc w:val="center"/>
      <w:spacing w:before="200" w:after="120" w:line="276" w:lineRule="auto"/>
      <w:tabs>
        <w:tab w:val="left" w:pos="1418" w:leader="none"/>
      </w:tabs>
    </w:pPr>
    <w:rPr>
      <w:rFonts w:ascii="OfficinaSansC" w:hAnsi="OfficinaSansC" w:eastAsia="MS Mincho"/>
      <w:b/>
      <w:bCs/>
      <w:sz w:val="28"/>
      <w:szCs w:val="28"/>
      <w:lang w:eastAsia="ja-JP"/>
    </w:rPr>
  </w:style>
  <w:style w:type="character" w:styleId="984" w:customStyle="1">
    <w:name w:val="_ЗАГ_2_2 Знак"/>
    <w:link w:val="983"/>
    <w:rPr>
      <w:rFonts w:ascii="OfficinaSansC" w:hAnsi="OfficinaSansC" w:eastAsia="MS Mincho" w:cs="Times New Roman"/>
      <w:b/>
      <w:bCs/>
      <w:sz w:val="28"/>
      <w:szCs w:val="28"/>
      <w:lang w:eastAsia="ja-JP"/>
    </w:rPr>
  </w:style>
  <w:style w:type="paragraph" w:styleId="98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86" w:customStyle="1">
    <w:name w:val="_СПИСОК_2"/>
    <w:basedOn w:val="737"/>
    <w:pPr>
      <w:numPr>
        <w:ilvl w:val="0"/>
        <w:numId w:val="2"/>
      </w:numPr>
      <w:ind w:left="600" w:hanging="600"/>
      <w:spacing w:after="200" w:line="276" w:lineRule="auto"/>
    </w:pPr>
    <w:rPr>
      <w:rFonts w:eastAsia="MS Mincho"/>
      <w:sz w:val="28"/>
      <w:szCs w:val="28"/>
      <w:lang w:eastAsia="ja-JP"/>
    </w:rPr>
  </w:style>
  <w:style w:type="paragraph" w:styleId="987" w:customStyle="1">
    <w:name w:val="_СПИСОК_4"/>
    <w:basedOn w:val="986"/>
    <w:link w:val="988"/>
    <w:pPr>
      <w:ind w:left="0" w:firstLine="600"/>
      <w:tabs>
        <w:tab w:val="left" w:pos="960" w:leader="none"/>
      </w:tabs>
    </w:pPr>
  </w:style>
  <w:style w:type="character" w:styleId="988" w:customStyle="1">
    <w:name w:val="_СПИСОК_4 Знак"/>
    <w:link w:val="987"/>
    <w:rPr>
      <w:rFonts w:ascii="Times New Roman" w:hAnsi="Times New Roman" w:eastAsia="MS Mincho" w:cs="Times New Roman"/>
      <w:sz w:val="28"/>
      <w:szCs w:val="28"/>
      <w:lang w:eastAsia="ja-JP"/>
    </w:rPr>
  </w:style>
  <w:style w:type="character" w:styleId="989" w:customStyle="1">
    <w:name w:val="Font Style20"/>
    <w:uiPriority w:val="99"/>
    <w:rPr>
      <w:rFonts w:ascii="Arial" w:hAnsi="Arial" w:cs="Arial"/>
      <w:b/>
      <w:bCs/>
      <w:sz w:val="22"/>
      <w:szCs w:val="22"/>
    </w:rPr>
  </w:style>
  <w:style w:type="paragraph" w:styleId="990" w:customStyle="1">
    <w:name w:val="Style3"/>
    <w:basedOn w:val="737"/>
    <w:uiPriority w:val="99"/>
    <w:pPr>
      <w:spacing w:after="200" w:line="276" w:lineRule="auto"/>
      <w:widowControl w:val="off"/>
    </w:pPr>
    <w:rPr>
      <w:rFonts w:ascii="Arial" w:hAnsi="Arial" w:cs="Arial"/>
      <w:lang w:eastAsia="ru-RU"/>
    </w:rPr>
  </w:style>
  <w:style w:type="paragraph" w:styleId="991" w:customStyle="1">
    <w:name w:val="Обычный1"/>
    <w:pPr>
      <w:ind w:left="40" w:firstLine="340"/>
      <w:jc w:val="both"/>
      <w:spacing w:after="0" w:line="260" w:lineRule="auto"/>
      <w:widowControl w:val="off"/>
    </w:pPr>
    <w:rPr>
      <w:rFonts w:ascii="Times New Roman" w:hAnsi="Times New Roman" w:eastAsia="Times New Roman" w:cs="Times New Roman"/>
      <w:szCs w:val="20"/>
      <w:lang w:eastAsia="ru-RU"/>
    </w:rPr>
  </w:style>
  <w:style w:type="character" w:styleId="992" w:customStyle="1">
    <w:name w:val="Font Style22"/>
    <w:uiPriority w:val="99"/>
    <w:rPr>
      <w:rFonts w:ascii="Times New Roman" w:hAnsi="Times New Roman" w:cs="Times New Roman"/>
      <w:sz w:val="20"/>
      <w:szCs w:val="20"/>
    </w:rPr>
  </w:style>
  <w:style w:type="paragraph" w:styleId="993" w:customStyle="1">
    <w:name w:val="s_1"/>
    <w:basedOn w:val="737"/>
    <w:pPr>
      <w:spacing w:before="100" w:beforeAutospacing="1" w:after="100" w:afterAutospacing="1" w:line="276" w:lineRule="auto"/>
    </w:pPr>
    <w:rPr>
      <w:lang w:eastAsia="ru-RU"/>
    </w:rPr>
  </w:style>
  <w:style w:type="paragraph" w:styleId="994" w:customStyle="1">
    <w:name w:val="Абзац списка1"/>
    <w:basedOn w:val="737"/>
    <w:link w:val="1064"/>
    <w:pPr>
      <w:ind w:left="720"/>
      <w:spacing w:after="200" w:line="276" w:lineRule="auto"/>
      <w:widowControl w:val="off"/>
    </w:pPr>
    <w:rPr>
      <w:rFonts w:eastAsia="Calibri"/>
      <w:sz w:val="20"/>
      <w:szCs w:val="20"/>
      <w:lang w:eastAsia="ar-SA"/>
    </w:rPr>
  </w:style>
  <w:style w:type="character" w:styleId="995" w:customStyle="1">
    <w:name w:val="title_red2"/>
    <w:rPr>
      <w:rFonts w:hint="default" w:ascii="Arial" w:hAnsi="Arial" w:cs="Arial"/>
      <w:b/>
      <w:bCs/>
      <w:color w:val="990000"/>
      <w:sz w:val="21"/>
      <w:szCs w:val="21"/>
    </w:rPr>
  </w:style>
  <w:style w:type="character" w:styleId="996" w:customStyle="1">
    <w:name w:val="Основной текст_"/>
    <w:link w:val="997"/>
    <w:rPr>
      <w:sz w:val="27"/>
      <w:szCs w:val="27"/>
      <w:shd w:val="clear" w:color="auto" w:fill="ffffff"/>
    </w:rPr>
  </w:style>
  <w:style w:type="paragraph" w:styleId="997" w:customStyle="1">
    <w:name w:val="Основной текст3"/>
    <w:basedOn w:val="737"/>
    <w:link w:val="996"/>
    <w:pPr>
      <w:spacing w:after="200" w:line="475" w:lineRule="exact"/>
      <w:shd w:val="clear" w:color="auto" w:fill="ffffff"/>
      <w:widowControl w:val="off"/>
    </w:pPr>
    <w:rPr>
      <w:rFonts w:asciiTheme="minorHAnsi" w:hAnsiTheme="minorHAnsi" w:eastAsiaTheme="minorHAnsi" w:cstheme="minorBidi"/>
      <w:sz w:val="27"/>
      <w:szCs w:val="27"/>
      <w:lang w:eastAsia="en-US"/>
    </w:rPr>
  </w:style>
  <w:style w:type="character" w:styleId="998" w:customStyle="1">
    <w:name w:val="Основной текст (2)_"/>
    <w:link w:val="999"/>
    <w:rPr>
      <w:b/>
      <w:bCs/>
      <w:sz w:val="27"/>
      <w:szCs w:val="27"/>
      <w:shd w:val="clear" w:color="auto" w:fill="ffffff"/>
    </w:rPr>
  </w:style>
  <w:style w:type="paragraph" w:styleId="999" w:customStyle="1">
    <w:name w:val="Основной текст (2)"/>
    <w:basedOn w:val="737"/>
    <w:link w:val="998"/>
    <w:pPr>
      <w:ind w:hanging="1280"/>
      <w:spacing w:after="200" w:line="480" w:lineRule="exact"/>
      <w:shd w:val="clear" w:color="auto" w:fill="ffffff"/>
      <w:widowControl w:val="off"/>
    </w:pPr>
    <w:rPr>
      <w:rFonts w:asciiTheme="minorHAnsi" w:hAnsiTheme="minorHAnsi" w:eastAsiaTheme="minorHAnsi" w:cstheme="minorBidi"/>
      <w:b/>
      <w:bCs/>
      <w:sz w:val="27"/>
      <w:szCs w:val="27"/>
      <w:lang w:eastAsia="en-US"/>
    </w:rPr>
  </w:style>
  <w:style w:type="character" w:styleId="1000" w:customStyle="1">
    <w:name w:val="Основной текст1"/>
    <w:rPr>
      <w:color w:val="000000"/>
      <w:spacing w:val="0"/>
      <w:position w:val="0"/>
      <w:sz w:val="27"/>
      <w:szCs w:val="27"/>
      <w:lang w:val="ru-RU" w:bidi="ar-SA"/>
    </w:rPr>
  </w:style>
  <w:style w:type="character" w:styleId="1001" w:customStyle="1">
    <w:name w:val="Основной текст + Полужирный"/>
    <w:rPr>
      <w:b/>
      <w:bCs/>
      <w:color w:val="000000"/>
      <w:spacing w:val="0"/>
      <w:position w:val="0"/>
      <w:sz w:val="27"/>
      <w:szCs w:val="27"/>
      <w:lang w:val="ru-RU" w:bidi="ar-SA"/>
    </w:rPr>
  </w:style>
  <w:style w:type="character" w:styleId="1002" w:customStyle="1">
    <w:name w:val="Основной текст (2) + Не полужирный"/>
    <w:rPr>
      <w:b/>
      <w:bCs/>
      <w:color w:val="000000"/>
      <w:spacing w:val="0"/>
      <w:position w:val="0"/>
      <w:sz w:val="27"/>
      <w:szCs w:val="27"/>
      <w:lang w:val="ru-RU" w:bidi="ar-SA"/>
    </w:rPr>
  </w:style>
  <w:style w:type="paragraph" w:styleId="1003">
    <w:name w:val="List Bullet 3"/>
    <w:basedOn w:val="737"/>
    <w:pPr>
      <w:numPr>
        <w:ilvl w:val="0"/>
        <w:numId w:val="4"/>
      </w:numPr>
      <w:spacing w:after="200" w:line="276" w:lineRule="auto"/>
    </w:pPr>
    <w:rPr>
      <w:lang w:eastAsia="ru-RU"/>
    </w:rPr>
  </w:style>
  <w:style w:type="paragraph" w:styleId="1004" w:customStyle="1">
    <w:name w:val="заголовок 2"/>
    <w:basedOn w:val="737"/>
    <w:next w:val="737"/>
    <w:uiPriority w:val="99"/>
    <w:pPr>
      <w:jc w:val="center"/>
      <w:keepNext/>
      <w:spacing w:after="200" w:line="360" w:lineRule="auto"/>
      <w:widowControl w:val="off"/>
    </w:pPr>
    <w:rPr>
      <w:b/>
      <w:bCs/>
      <w:sz w:val="28"/>
      <w:szCs w:val="22"/>
      <w:lang w:eastAsia="ru-RU"/>
    </w:rPr>
  </w:style>
  <w:style w:type="paragraph" w:styleId="1005" w:customStyle="1">
    <w:name w:val="Абзац списка2"/>
    <w:basedOn w:val="737"/>
    <w:pPr>
      <w:spacing w:after="200" w:line="100" w:lineRule="atLeast"/>
    </w:pPr>
    <w:rPr>
      <w:rFonts w:ascii="Arial" w:hAnsi="Arial" w:cs="Arial"/>
      <w:b/>
      <w:bCs/>
      <w:sz w:val="20"/>
      <w:szCs w:val="22"/>
      <w:lang w:eastAsia="ar-SA"/>
    </w:rPr>
  </w:style>
  <w:style w:type="character" w:styleId="1006" w:customStyle="1">
    <w:name w:val="extended-text__short"/>
  </w:style>
  <w:style w:type="character" w:styleId="1007" w:customStyle="1">
    <w:name w:val="fontstyle01"/>
    <w:rPr>
      <w:rFonts w:hint="default" w:ascii="TimesNewRomanPSMT" w:hAnsi="TimesNewRomanPSMT"/>
      <w:b w:val="0"/>
      <w:bCs w:val="0"/>
      <w:i w:val="0"/>
      <w:iCs w:val="0"/>
      <w:color w:val="000000"/>
      <w:sz w:val="28"/>
      <w:szCs w:val="28"/>
    </w:rPr>
  </w:style>
  <w:style w:type="character" w:styleId="1008" w:customStyle="1">
    <w:name w:val="fontstyle21"/>
    <w:rPr>
      <w:rFonts w:hint="default" w:ascii="TimesNewRomanPS-BoldMT" w:hAnsi="TimesNewRomanPS-BoldMT"/>
      <w:b/>
      <w:bCs/>
      <w:i w:val="0"/>
      <w:iCs w:val="0"/>
      <w:color w:val="000000"/>
      <w:sz w:val="28"/>
      <w:szCs w:val="28"/>
    </w:rPr>
  </w:style>
  <w:style w:type="paragraph" w:styleId="1009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010" w:customStyle="1">
    <w:name w:val="msonormal"/>
    <w:basedOn w:val="737"/>
    <w:pPr>
      <w:spacing w:before="100" w:beforeAutospacing="1" w:after="100" w:afterAutospacing="1" w:line="276" w:lineRule="auto"/>
    </w:pPr>
    <w:rPr>
      <w:lang w:eastAsia="ru-RU"/>
    </w:rPr>
  </w:style>
  <w:style w:type="paragraph" w:styleId="1011" w:customStyle="1">
    <w:name w:val="font5"/>
    <w:basedOn w:val="737"/>
    <w:pPr>
      <w:spacing w:before="100" w:beforeAutospacing="1" w:after="100" w:afterAutospacing="1" w:line="276" w:lineRule="auto"/>
    </w:pPr>
    <w:rPr>
      <w:b/>
      <w:bCs/>
      <w:i/>
      <w:iCs/>
      <w:color w:val="000000"/>
      <w:lang w:eastAsia="ru-RU"/>
    </w:rPr>
  </w:style>
  <w:style w:type="paragraph" w:styleId="1012" w:customStyle="1">
    <w:name w:val="xl65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lang w:eastAsia="ru-RU"/>
    </w:rPr>
  </w:style>
  <w:style w:type="paragraph" w:styleId="1013" w:customStyle="1">
    <w:name w:val="xl66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lang w:eastAsia="ru-RU"/>
    </w:rPr>
  </w:style>
  <w:style w:type="paragraph" w:styleId="1014" w:customStyle="1">
    <w:name w:val="xl67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lang w:eastAsia="ru-RU"/>
    </w:rPr>
  </w:style>
  <w:style w:type="paragraph" w:styleId="1015" w:customStyle="1">
    <w:name w:val="xl68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404040"/>
      <w:lang w:eastAsia="ru-RU"/>
    </w:rPr>
  </w:style>
  <w:style w:type="paragraph" w:styleId="1016" w:customStyle="1">
    <w:name w:val="xl69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404040"/>
      <w:lang w:eastAsia="ru-RU"/>
    </w:rPr>
  </w:style>
  <w:style w:type="paragraph" w:styleId="1017" w:customStyle="1">
    <w:name w:val="xl70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lang w:eastAsia="ru-RU"/>
    </w:rPr>
  </w:style>
  <w:style w:type="paragraph" w:styleId="1018" w:customStyle="1">
    <w:name w:val="xl71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lang w:eastAsia="ru-RU"/>
    </w:rPr>
  </w:style>
  <w:style w:type="paragraph" w:styleId="1019" w:customStyle="1">
    <w:name w:val="xl72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i/>
      <w:iCs/>
      <w:lang w:eastAsia="ru-RU"/>
    </w:rPr>
  </w:style>
  <w:style w:type="paragraph" w:styleId="1020" w:customStyle="1">
    <w:name w:val="xl73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i/>
      <w:iCs/>
      <w:lang w:eastAsia="ru-RU"/>
    </w:rPr>
  </w:style>
  <w:style w:type="paragraph" w:styleId="1021" w:customStyle="1">
    <w:name w:val="xl74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lang w:eastAsia="ru-RU"/>
    </w:rPr>
  </w:style>
  <w:style w:type="paragraph" w:styleId="1022" w:customStyle="1">
    <w:name w:val="xl75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i/>
      <w:iCs/>
      <w:lang w:eastAsia="ru-RU"/>
    </w:rPr>
  </w:style>
  <w:style w:type="paragraph" w:styleId="1023" w:customStyle="1">
    <w:name w:val="xl76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  <w:lang w:eastAsia="ru-RU"/>
    </w:rPr>
  </w:style>
  <w:style w:type="paragraph" w:styleId="1024" w:customStyle="1">
    <w:name w:val="xl77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  <w:lang w:eastAsia="ru-RU"/>
    </w:rPr>
  </w:style>
  <w:style w:type="paragraph" w:styleId="1025" w:customStyle="1">
    <w:name w:val="xl78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i/>
      <w:iCs/>
      <w:color w:val="000000"/>
      <w:lang w:eastAsia="ru-RU"/>
    </w:rPr>
  </w:style>
  <w:style w:type="paragraph" w:styleId="1026" w:customStyle="1">
    <w:name w:val="xl79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lang w:eastAsia="ru-RU"/>
    </w:rPr>
  </w:style>
  <w:style w:type="paragraph" w:styleId="1027" w:customStyle="1">
    <w:name w:val="xl80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lang w:eastAsia="ru-RU"/>
    </w:rPr>
  </w:style>
  <w:style w:type="paragraph" w:styleId="1028" w:customStyle="1">
    <w:name w:val="xl81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lang w:eastAsia="ru-RU"/>
    </w:rPr>
  </w:style>
  <w:style w:type="paragraph" w:styleId="1029" w:customStyle="1">
    <w:name w:val="xl82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color w:val="000000"/>
      <w:lang w:eastAsia="ru-RU"/>
    </w:rPr>
  </w:style>
  <w:style w:type="paragraph" w:styleId="1030" w:customStyle="1">
    <w:name w:val="xl83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color w:val="000000"/>
      <w:lang w:eastAsia="ru-RU"/>
    </w:rPr>
  </w:style>
  <w:style w:type="paragraph" w:styleId="1031" w:customStyle="1">
    <w:name w:val="xl84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color w:val="000000"/>
      <w:lang w:eastAsia="ru-RU"/>
    </w:rPr>
  </w:style>
  <w:style w:type="paragraph" w:styleId="1032" w:customStyle="1">
    <w:name w:val="xl85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color w:val="000000"/>
      <w:lang w:eastAsia="ru-RU"/>
    </w:rPr>
  </w:style>
  <w:style w:type="paragraph" w:styleId="1033" w:customStyle="1">
    <w:name w:val="xl86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lang w:eastAsia="ru-RU"/>
    </w:rPr>
  </w:style>
  <w:style w:type="paragraph" w:styleId="1034" w:customStyle="1">
    <w:name w:val="xl87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lang w:eastAsia="ru-RU"/>
    </w:rPr>
  </w:style>
  <w:style w:type="paragraph" w:styleId="1035" w:customStyle="1">
    <w:name w:val="xl88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color w:val="404040"/>
      <w:lang w:eastAsia="ru-RU"/>
    </w:rPr>
  </w:style>
  <w:style w:type="paragraph" w:styleId="1036" w:customStyle="1">
    <w:name w:val="xl89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i/>
      <w:iCs/>
      <w:lang w:eastAsia="ru-RU"/>
    </w:rPr>
  </w:style>
  <w:style w:type="paragraph" w:styleId="1037" w:customStyle="1">
    <w:name w:val="xl90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lang w:eastAsia="ru-RU"/>
    </w:rPr>
  </w:style>
  <w:style w:type="paragraph" w:styleId="1038" w:customStyle="1">
    <w:name w:val="xl91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b/>
      <w:bCs/>
      <w:i/>
      <w:iCs/>
      <w:color w:val="000000"/>
      <w:lang w:eastAsia="ru-RU"/>
    </w:rPr>
  </w:style>
  <w:style w:type="paragraph" w:styleId="1039" w:customStyle="1">
    <w:name w:val="xl92"/>
    <w:basedOn w:val="737"/>
    <w:pPr>
      <w:jc w:val="center"/>
      <w:spacing w:before="100" w:beforeAutospacing="1" w:after="100" w:afterAutospacing="1" w:line="276" w:lineRule="auto"/>
    </w:pPr>
    <w:rPr>
      <w:lang w:eastAsia="ru-RU"/>
    </w:rPr>
  </w:style>
  <w:style w:type="paragraph" w:styleId="1040" w:customStyle="1">
    <w:name w:val="xl93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lang w:eastAsia="ru-RU"/>
    </w:rPr>
  </w:style>
  <w:style w:type="paragraph" w:styleId="1041" w:customStyle="1">
    <w:name w:val="xl94"/>
    <w:basedOn w:val="737"/>
    <w:pPr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lang w:eastAsia="ru-RU"/>
    </w:rPr>
  </w:style>
  <w:style w:type="paragraph" w:styleId="1042" w:customStyle="1">
    <w:name w:val="xl95"/>
    <w:basedOn w:val="737"/>
    <w:pPr>
      <w:jc w:val="center"/>
      <w:spacing w:before="100" w:beforeAutospacing="1" w:after="100" w:afterAutospacing="1" w:line="276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b/>
      <w:bCs/>
      <w:lang w:eastAsia="ru-RU"/>
    </w:rPr>
  </w:style>
  <w:style w:type="character" w:styleId="1043" w:customStyle="1">
    <w:name w:val="id"/>
  </w:style>
  <w:style w:type="character" w:styleId="1044" w:customStyle="1">
    <w:name w:val="item"/>
  </w:style>
  <w:style w:type="character" w:styleId="1045" w:customStyle="1">
    <w:name w:val="format-name"/>
  </w:style>
  <w:style w:type="character" w:styleId="1046" w:customStyle="1">
    <w:name w:val="main"/>
  </w:style>
  <w:style w:type="character" w:styleId="1047" w:customStyle="1">
    <w:name w:val="currency"/>
  </w:style>
  <w:style w:type="character" w:styleId="1048" w:customStyle="1">
    <w:name w:val="name-inner"/>
  </w:style>
  <w:style w:type="character" w:styleId="1049" w:customStyle="1">
    <w:name w:val="value"/>
  </w:style>
  <w:style w:type="paragraph" w:styleId="1050" w:customStyle="1">
    <w:name w:val="Основной текст 21"/>
    <w:basedOn w:val="991"/>
    <w:pPr>
      <w:ind w:left="0"/>
      <w:spacing w:line="480" w:lineRule="auto"/>
    </w:pPr>
    <w:rPr>
      <w:sz w:val="28"/>
    </w:rPr>
  </w:style>
  <w:style w:type="character" w:styleId="1051" w:customStyle="1">
    <w:name w:val="grame"/>
    <w:basedOn w:val="747"/>
  </w:style>
  <w:style w:type="paragraph" w:styleId="1052" w:customStyle="1">
    <w:name w:val="c14"/>
    <w:basedOn w:val="737"/>
    <w:pPr>
      <w:spacing w:before="100" w:beforeAutospacing="1" w:after="100" w:afterAutospacing="1" w:line="276" w:lineRule="auto"/>
    </w:pPr>
    <w:rPr>
      <w:lang w:eastAsia="ru-RU"/>
    </w:rPr>
  </w:style>
  <w:style w:type="character" w:styleId="1053" w:customStyle="1">
    <w:name w:val="c0"/>
  </w:style>
  <w:style w:type="paragraph" w:styleId="1054" w:customStyle="1">
    <w:name w:val="c8"/>
    <w:basedOn w:val="737"/>
    <w:pPr>
      <w:spacing w:before="100" w:beforeAutospacing="1" w:after="100" w:afterAutospacing="1" w:line="276" w:lineRule="auto"/>
    </w:pPr>
    <w:rPr>
      <w:lang w:eastAsia="ru-RU"/>
    </w:rPr>
  </w:style>
  <w:style w:type="character" w:styleId="1055" w:customStyle="1">
    <w:name w:val="c3"/>
  </w:style>
  <w:style w:type="paragraph" w:styleId="1056" w:customStyle="1">
    <w:name w:val="c6"/>
    <w:basedOn w:val="737"/>
    <w:pPr>
      <w:spacing w:before="100" w:beforeAutospacing="1" w:after="100" w:afterAutospacing="1" w:line="276" w:lineRule="auto"/>
    </w:pPr>
    <w:rPr>
      <w:lang w:eastAsia="ru-RU"/>
    </w:rPr>
  </w:style>
  <w:style w:type="paragraph" w:styleId="1057" w:customStyle="1">
    <w:name w:val="c4"/>
    <w:basedOn w:val="737"/>
    <w:pPr>
      <w:spacing w:before="100" w:beforeAutospacing="1" w:after="100" w:afterAutospacing="1" w:line="276" w:lineRule="auto"/>
    </w:pPr>
    <w:rPr>
      <w:lang w:eastAsia="ru-RU"/>
    </w:rPr>
  </w:style>
  <w:style w:type="character" w:styleId="1058" w:customStyle="1">
    <w:name w:val="c1"/>
  </w:style>
  <w:style w:type="character" w:styleId="1059" w:customStyle="1">
    <w:name w:val="c11"/>
  </w:style>
  <w:style w:type="character" w:styleId="1060" w:customStyle="1">
    <w:name w:val="c59"/>
  </w:style>
  <w:style w:type="paragraph" w:styleId="1061" w:customStyle="1">
    <w:name w:val="c45"/>
    <w:basedOn w:val="737"/>
    <w:pPr>
      <w:spacing w:before="100" w:beforeAutospacing="1" w:after="100" w:afterAutospacing="1" w:line="276" w:lineRule="auto"/>
    </w:pPr>
    <w:rPr>
      <w:lang w:eastAsia="ru-RU"/>
    </w:rPr>
  </w:style>
  <w:style w:type="paragraph" w:styleId="1062" w:customStyle="1">
    <w:name w:val="c2"/>
    <w:basedOn w:val="737"/>
    <w:pPr>
      <w:spacing w:before="100" w:beforeAutospacing="1" w:after="100" w:afterAutospacing="1" w:line="276" w:lineRule="auto"/>
    </w:pPr>
    <w:rPr>
      <w:lang w:eastAsia="ru-RU"/>
    </w:rPr>
  </w:style>
  <w:style w:type="character" w:styleId="1063">
    <w:name w:val="FollowedHyperlink"/>
    <w:uiPriority w:val="99"/>
    <w:semiHidden/>
    <w:unhideWhenUsed/>
    <w:rPr>
      <w:color w:val="800080"/>
      <w:u w:val="single"/>
    </w:rPr>
  </w:style>
  <w:style w:type="character" w:styleId="1064" w:customStyle="1">
    <w:name w:val="List Paragraph Char"/>
    <w:link w:val="994"/>
    <w:rPr>
      <w:rFonts w:ascii="Times New Roman" w:hAnsi="Times New Roman" w:eastAsia="Calibri" w:cs="Times New Roman"/>
      <w:sz w:val="20"/>
      <w:szCs w:val="20"/>
      <w:lang w:eastAsia="ar-SA"/>
    </w:rPr>
  </w:style>
  <w:style w:type="numbering" w:styleId="1065" w:customStyle="1">
    <w:name w:val="Нет списка11"/>
    <w:next w:val="749"/>
    <w:uiPriority w:val="99"/>
    <w:semiHidden/>
    <w:unhideWhenUsed/>
  </w:style>
  <w:style w:type="character" w:styleId="1066" w:customStyle="1">
    <w:name w:val="Стандартный HTML Знак1"/>
    <w:uiPriority w:val="99"/>
    <w:semiHidden/>
    <w:rPr>
      <w:rFonts w:ascii="Consolas" w:hAnsi="Consolas" w:eastAsia="Times New Roman" w:cs="Consolas"/>
    </w:rPr>
  </w:style>
  <w:style w:type="character" w:styleId="1067" w:customStyle="1">
    <w:name w:val="Текст сноски Знак1"/>
    <w:uiPriority w:val="99"/>
    <w:semiHidden/>
    <w:rPr>
      <w:rFonts w:ascii="Times New Roman" w:hAnsi="Times New Roman" w:eastAsia="Times New Roman"/>
    </w:rPr>
  </w:style>
  <w:style w:type="character" w:styleId="1068" w:customStyle="1">
    <w:name w:val="Нижний колонтитул Знак1"/>
    <w:uiPriority w:val="99"/>
    <w:semiHidden/>
    <w:rPr>
      <w:rFonts w:ascii="Times New Roman" w:hAnsi="Times New Roman" w:eastAsia="Times New Roman"/>
      <w:sz w:val="24"/>
      <w:szCs w:val="24"/>
    </w:rPr>
  </w:style>
  <w:style w:type="character" w:styleId="1069" w:customStyle="1">
    <w:name w:val="Название Знак1"/>
    <w:uiPriority w:val="10"/>
    <w:rPr>
      <w:rFonts w:ascii="Cambria" w:hAnsi="Cambria" w:eastAsia="Times New Roman" w:cs="Times New Roman"/>
      <w:color w:val="17365d"/>
      <w:spacing w:val="5"/>
      <w:sz w:val="52"/>
      <w:szCs w:val="52"/>
    </w:rPr>
  </w:style>
  <w:style w:type="character" w:styleId="1070" w:customStyle="1">
    <w:name w:val="Основной текст с отступом Знак1"/>
    <w:uiPriority w:val="99"/>
    <w:semiHidden/>
    <w:rPr>
      <w:rFonts w:ascii="Times New Roman" w:hAnsi="Times New Roman" w:eastAsia="Times New Roman"/>
      <w:sz w:val="24"/>
      <w:szCs w:val="24"/>
    </w:rPr>
  </w:style>
  <w:style w:type="character" w:styleId="1071" w:customStyle="1">
    <w:name w:val="Основной текст 2 Знак1"/>
    <w:uiPriority w:val="99"/>
    <w:semiHidden/>
    <w:rPr>
      <w:rFonts w:ascii="Times New Roman" w:hAnsi="Times New Roman" w:eastAsia="Times New Roman"/>
      <w:sz w:val="24"/>
      <w:szCs w:val="24"/>
    </w:rPr>
  </w:style>
  <w:style w:type="numbering" w:styleId="1072" w:customStyle="1">
    <w:name w:val="Нет списка2"/>
    <w:next w:val="749"/>
    <w:uiPriority w:val="99"/>
    <w:semiHidden/>
    <w:unhideWhenUsed/>
  </w:style>
  <w:style w:type="numbering" w:styleId="1073" w:customStyle="1">
    <w:name w:val="Нет списка3"/>
    <w:next w:val="749"/>
    <w:uiPriority w:val="99"/>
    <w:semiHidden/>
    <w:unhideWhenUsed/>
  </w:style>
  <w:style w:type="numbering" w:styleId="1074" w:customStyle="1">
    <w:name w:val="Нет списка111"/>
    <w:next w:val="749"/>
    <w:uiPriority w:val="99"/>
    <w:semiHidden/>
    <w:unhideWhenUsed/>
  </w:style>
  <w:style w:type="character" w:styleId="1075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Гагарина Анита Владиславовна</dc:creator>
  <cp:keywords/>
  <dc:description/>
  <cp:lastModifiedBy>mazunov-so</cp:lastModifiedBy>
  <cp:revision>7</cp:revision>
  <dcterms:created xsi:type="dcterms:W3CDTF">2026-08-03T12:59:00Z</dcterms:created>
  <dcterms:modified xsi:type="dcterms:W3CDTF">2026-09-10T13:16:04Z</dcterms:modified>
</cp:coreProperties>
</file>